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5DB86850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DD38BE" w:rsidRDefault="00AB1A2D" w:rsidP="005E1C8A">
      <w:pPr>
        <w:pStyle w:val="SFPAPBodyText"/>
        <w:rPr>
          <w:b/>
          <w:bCs/>
        </w:rPr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3B92388E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D16D81">
                              <w:t>9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</w:t>
                            </w:r>
                            <w:r w:rsidR="00D16D81">
                              <w:t>O</w:t>
                            </w:r>
                            <w:r w:rsidR="00596F06">
                              <w:t>cto</w:t>
                            </w:r>
                            <w:r w:rsidR="00D16D81">
                              <w:t xml:space="preserve">ber </w:t>
                            </w:r>
                            <w:r>
                              <w:t>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4EAA2D20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0F0152">
                              <w:t>17</w:t>
                            </w:r>
                            <w:r w:rsidRPr="00AB1A2D">
                              <w:t>:</w:t>
                            </w:r>
                            <w:r w:rsidR="000F0152">
                              <w:t>3</w:t>
                            </w:r>
                            <w:r w:rsidRPr="00AB1A2D">
                              <w:t>0–</w:t>
                            </w:r>
                            <w:r w:rsidR="00F23224">
                              <w:t>1</w:t>
                            </w:r>
                            <w:r w:rsidR="000F0152">
                              <w:t>8</w:t>
                            </w:r>
                            <w:r w:rsidRPr="00AB1A2D">
                              <w:t>:00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3B92388E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D16D81">
                        <w:t>9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</w:t>
                      </w:r>
                      <w:r w:rsidR="00D16D81">
                        <w:t>O</w:t>
                      </w:r>
                      <w:r w:rsidR="00596F06">
                        <w:t>cto</w:t>
                      </w:r>
                      <w:r w:rsidR="00D16D81">
                        <w:t xml:space="preserve">ber </w:t>
                      </w:r>
                      <w:r>
                        <w:t>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4EAA2D20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0F0152">
                        <w:t>17</w:t>
                      </w:r>
                      <w:r w:rsidRPr="00AB1A2D">
                        <w:t>:</w:t>
                      </w:r>
                      <w:r w:rsidR="000F0152">
                        <w:t>3</w:t>
                      </w:r>
                      <w:r w:rsidRPr="00AB1A2D">
                        <w:t>0–</w:t>
                      </w:r>
                      <w:r w:rsidR="00F23224">
                        <w:t>1</w:t>
                      </w:r>
                      <w:r w:rsidR="000F0152">
                        <w:t>8</w:t>
                      </w:r>
                      <w:r w:rsidRPr="00AB1A2D">
                        <w:t>:00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5B19A7E3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7381CC54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</w:t>
                            </w:r>
                            <w:r w:rsidR="000F0152">
                              <w:t xml:space="preserve"> and</w:t>
                            </w:r>
                            <w:r w:rsidR="00D57119">
                              <w:t xml:space="preserve"> Alist</w:t>
                            </w:r>
                            <w:r w:rsidR="00461875">
                              <w:t>er</w:t>
                            </w:r>
                            <w:r w:rsidR="00D57119">
                              <w:t xml:space="preserve"> Steele</w:t>
                            </w:r>
                            <w:r w:rsidR="000F0152">
                              <w:t>.</w:t>
                            </w:r>
                          </w:p>
                          <w:p w14:paraId="56D9A81C" w14:textId="075689E9" w:rsidR="005E1C8A" w:rsidRPr="00AB1A2D" w:rsidRDefault="000518C3" w:rsidP="00DD38BE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0F015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F0152" w:rsidRPr="00DD38BE">
                              <w:t>Philippa Brosnan and</w:t>
                            </w:r>
                            <w:r w:rsidR="001B1498" w:rsidRPr="00DD38BE">
                              <w:t xml:space="preserve"> </w:t>
                            </w:r>
                            <w:r w:rsidR="00541897" w:rsidRPr="000F0152">
                              <w:t>Roanna</w:t>
                            </w:r>
                            <w:r w:rsidR="00541897">
                              <w:t xml:space="preserve"> Sefton</w:t>
                            </w: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7381CC54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</w:t>
                      </w:r>
                      <w:r w:rsidR="000F0152">
                        <w:t xml:space="preserve"> and</w:t>
                      </w:r>
                      <w:r w:rsidR="00D57119">
                        <w:t xml:space="preserve"> Alist</w:t>
                      </w:r>
                      <w:r w:rsidR="00461875">
                        <w:t>er</w:t>
                      </w:r>
                      <w:r w:rsidR="00D57119">
                        <w:t xml:space="preserve"> Steele</w:t>
                      </w:r>
                      <w:r w:rsidR="000F0152">
                        <w:t>.</w:t>
                      </w:r>
                    </w:p>
                    <w:p w14:paraId="56D9A81C" w14:textId="075689E9" w:rsidR="005E1C8A" w:rsidRPr="00AB1A2D" w:rsidRDefault="000518C3" w:rsidP="00DD38BE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0F0152">
                        <w:rPr>
                          <w:b/>
                          <w:bCs/>
                        </w:rPr>
                        <w:t xml:space="preserve"> </w:t>
                      </w:r>
                      <w:r w:rsidR="000F0152" w:rsidRPr="00DD38BE">
                        <w:t>Philippa Brosnan and</w:t>
                      </w:r>
                      <w:r w:rsidR="001B1498" w:rsidRPr="00DD38BE">
                        <w:t xml:space="preserve"> </w:t>
                      </w:r>
                      <w:r w:rsidR="00541897" w:rsidRPr="000F0152">
                        <w:t>Roanna</w:t>
                      </w:r>
                      <w:r w:rsidR="00541897">
                        <w:t xml:space="preserve"> Sefton</w:t>
                      </w: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3BFC054D" w14:textId="032C463C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70211143" w14:textId="64208040" w:rsidR="00594D14" w:rsidRPr="00E5721D" w:rsidRDefault="00F06DB1" w:rsidP="00594D14">
      <w:pPr>
        <w:pStyle w:val="SFPAPBodyText"/>
        <w:rPr>
          <w:rFonts w:cs="Arial"/>
        </w:rPr>
      </w:pPr>
      <w:r w:rsidRPr="00F06DB1">
        <w:rPr>
          <w:rFonts w:cs="Arial"/>
        </w:rPr>
        <w:t xml:space="preserve">Matt welcomed </w:t>
      </w:r>
      <w:r w:rsidR="000F0152">
        <w:rPr>
          <w:rFonts w:cs="Arial"/>
        </w:rPr>
        <w:t xml:space="preserve">everyone, noting the very short </w:t>
      </w:r>
      <w:r w:rsidR="00DD38BE">
        <w:rPr>
          <w:rFonts w:cs="Arial"/>
        </w:rPr>
        <w:t>timescale</w:t>
      </w:r>
      <w:r w:rsidR="000B2FCB">
        <w:rPr>
          <w:rFonts w:cs="Arial"/>
        </w:rPr>
        <w:t xml:space="preserve"> for th</w:t>
      </w:r>
      <w:r w:rsidR="00DD38BE">
        <w:rPr>
          <w:rFonts w:cs="Arial"/>
        </w:rPr>
        <w:t>is</w:t>
      </w:r>
      <w:r w:rsidR="000B2FCB">
        <w:rPr>
          <w:rFonts w:cs="Arial"/>
        </w:rPr>
        <w:t xml:space="preserve"> meeting</w:t>
      </w:r>
      <w:r w:rsidR="00FE27BC">
        <w:rPr>
          <w:rFonts w:cs="Arial"/>
        </w:rPr>
        <w:t>, Fraser’s apologies</w:t>
      </w:r>
      <w:r w:rsidR="000B2FCB">
        <w:rPr>
          <w:rFonts w:cs="Arial"/>
        </w:rPr>
        <w:t xml:space="preserve"> and </w:t>
      </w:r>
      <w:r w:rsidR="00FE27BC">
        <w:rPr>
          <w:rFonts w:cs="Arial"/>
        </w:rPr>
        <w:t xml:space="preserve">then </w:t>
      </w:r>
      <w:r w:rsidR="000B2FCB">
        <w:rPr>
          <w:rFonts w:cs="Arial"/>
        </w:rPr>
        <w:t xml:space="preserve">handed over to Philippa to discuss work priorities. </w:t>
      </w:r>
    </w:p>
    <w:p w14:paraId="3F914056" w14:textId="2CBBDD9A" w:rsidR="00FE27BC" w:rsidRDefault="00594D14" w:rsidP="002171C8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2:  </w:t>
      </w:r>
      <w:r w:rsidR="00FE27BC">
        <w:rPr>
          <w:rFonts w:cs="Arial"/>
          <w:noProof/>
          <w:sz w:val="24"/>
          <w:szCs w:val="24"/>
        </w:rPr>
        <w:t>Work commitments</w:t>
      </w:r>
    </w:p>
    <w:p w14:paraId="297279FE" w14:textId="2220F05E" w:rsidR="0057201F" w:rsidRDefault="002171C8" w:rsidP="006144E9">
      <w:pPr>
        <w:pStyle w:val="SFPAPBodyText"/>
      </w:pPr>
      <w:r>
        <w:t xml:space="preserve">The Panel discussed the impact of responding to the Department of Energy Security </w:t>
      </w:r>
      <w:r w:rsidR="0015066D">
        <w:t>and Net Zero</w:t>
      </w:r>
      <w:r w:rsidR="00A334E1">
        <w:t xml:space="preserve">’s consultation on extending the Warm Home Discount Scheme </w:t>
      </w:r>
      <w:r w:rsidR="0015066D">
        <w:t xml:space="preserve">on </w:t>
      </w:r>
      <w:r w:rsidR="00596F06">
        <w:t>other planned activity</w:t>
      </w:r>
      <w:r w:rsidR="004E2978">
        <w:t xml:space="preserve">, in particular </w:t>
      </w:r>
      <w:r w:rsidR="00DD38BE">
        <w:t>organising</w:t>
      </w:r>
      <w:r w:rsidR="00A15CB4">
        <w:t xml:space="preserve"> and running the roundtable</w:t>
      </w:r>
      <w:r w:rsidR="00A334E1">
        <w:t>. It was agreed that th</w:t>
      </w:r>
      <w:r w:rsidR="00B02E79">
        <w:t xml:space="preserve">e roundtable </w:t>
      </w:r>
      <w:r w:rsidR="00A334E1">
        <w:t>would be deferred to enable a response to be made to the DESNZ</w:t>
      </w:r>
      <w:r w:rsidR="004E2978">
        <w:t xml:space="preserve"> consultation. </w:t>
      </w:r>
      <w:r w:rsidR="00BA2364">
        <w:t xml:space="preserve">The </w:t>
      </w:r>
      <w:r w:rsidR="003F5430">
        <w:t xml:space="preserve">potential for a future roundtable </w:t>
      </w:r>
      <w:r w:rsidR="00B02E79">
        <w:t xml:space="preserve">will be discussed in the context of the whole workplan at November’s Panel meeting. </w:t>
      </w:r>
      <w:r w:rsidR="004E2978">
        <w:t xml:space="preserve">Philippa will </w:t>
      </w:r>
      <w:r w:rsidR="006144E9">
        <w:t>provid</w:t>
      </w:r>
      <w:r w:rsidR="00B02E79">
        <w:t xml:space="preserve">e </w:t>
      </w:r>
      <w:r w:rsidR="0057201F" w:rsidRPr="0057201F">
        <w:t xml:space="preserve">a briefing paper on the </w:t>
      </w:r>
      <w:r w:rsidR="00B02E79">
        <w:t xml:space="preserve">WHD </w:t>
      </w:r>
      <w:r w:rsidR="0057201F" w:rsidRPr="0057201F">
        <w:t xml:space="preserve">consultation ahead of the next Panel meeting </w:t>
      </w:r>
      <w:r w:rsidR="006144E9">
        <w:t xml:space="preserve">on the </w:t>
      </w:r>
      <w:proofErr w:type="gramStart"/>
      <w:r w:rsidR="0057201F" w:rsidRPr="0057201F">
        <w:t>20</w:t>
      </w:r>
      <w:r w:rsidR="0057201F" w:rsidRPr="0057201F">
        <w:rPr>
          <w:vertAlign w:val="superscript"/>
        </w:rPr>
        <w:t>th</w:t>
      </w:r>
      <w:proofErr w:type="gramEnd"/>
      <w:r w:rsidR="0057201F" w:rsidRPr="0057201F">
        <w:t xml:space="preserve"> Oct</w:t>
      </w:r>
      <w:r w:rsidR="006144E9">
        <w:t xml:space="preserve">ober. The Panel also discussed the merit in </w:t>
      </w:r>
      <w:r w:rsidR="00363765">
        <w:t xml:space="preserve">hearing other stakeholder perspectives on the </w:t>
      </w:r>
      <w:r w:rsidR="00247DC3">
        <w:t xml:space="preserve">WHD </w:t>
      </w:r>
      <w:r w:rsidR="00363765">
        <w:t>consultation</w:t>
      </w:r>
      <w:r w:rsidR="00595722">
        <w:t>.</w:t>
      </w:r>
      <w:r w:rsidR="00363765">
        <w:t xml:space="preserve"> </w:t>
      </w:r>
      <w:r w:rsidR="006D4B5C">
        <w:t>T</w:t>
      </w:r>
      <w:r w:rsidR="00363765">
        <w:t xml:space="preserve">he Secretariat will take this forward and endeavour to speak to the Scottish Government WHD policy lead, </w:t>
      </w:r>
      <w:r w:rsidR="00B02E79">
        <w:t xml:space="preserve">a supplier, </w:t>
      </w:r>
      <w:r w:rsidR="00C93B10">
        <w:t xml:space="preserve">Consumer Scotland, </w:t>
      </w:r>
      <w:r w:rsidR="00B02E79">
        <w:t>Citizens Advice Scotland and Energy Action Scotland.</w:t>
      </w:r>
    </w:p>
    <w:p w14:paraId="5AFCEA3A" w14:textId="0F707CF9" w:rsidR="00273CC6" w:rsidRDefault="00247DC3" w:rsidP="0057201F">
      <w:pPr>
        <w:pStyle w:val="SFPAPBodyText"/>
        <w:rPr>
          <w:b/>
          <w:bCs/>
        </w:rPr>
      </w:pPr>
      <w:r w:rsidRPr="00DD38BE">
        <w:rPr>
          <w:b/>
          <w:bCs/>
        </w:rPr>
        <w:t xml:space="preserve">Agenda item 3:  </w:t>
      </w:r>
      <w:r w:rsidR="0057201F" w:rsidRPr="006D4B5C">
        <w:rPr>
          <w:b/>
          <w:bCs/>
        </w:rPr>
        <w:t xml:space="preserve">Upcoming Panel </w:t>
      </w:r>
      <w:r w:rsidR="00E83402" w:rsidRPr="006D4B5C">
        <w:rPr>
          <w:b/>
          <w:bCs/>
        </w:rPr>
        <w:t xml:space="preserve">Time and </w:t>
      </w:r>
      <w:r w:rsidR="0057201F" w:rsidRPr="006D4B5C">
        <w:rPr>
          <w:b/>
          <w:bCs/>
        </w:rPr>
        <w:t>Meetings</w:t>
      </w:r>
    </w:p>
    <w:p w14:paraId="198B1FE7" w14:textId="6D5CE8CF" w:rsidR="00273CC6" w:rsidRPr="00273CC6" w:rsidRDefault="00273CC6" w:rsidP="0057201F">
      <w:pPr>
        <w:pStyle w:val="SFPAPBodyText"/>
      </w:pPr>
      <w:r w:rsidRPr="00273CC6">
        <w:t>Philippa ran through the planned meetings up to Christmas</w:t>
      </w:r>
      <w:r w:rsidR="00B575A0">
        <w:t xml:space="preserve">, and who might present at the Energy Action Scotland conference should Matt be </w:t>
      </w:r>
      <w:r w:rsidR="003B299B">
        <w:t xml:space="preserve">interviewing for the new Panel members. </w:t>
      </w:r>
      <w:r w:rsidRPr="00273CC6">
        <w:t>Matt then closed the meeting.</w:t>
      </w:r>
    </w:p>
    <w:p w14:paraId="2F5AD267" w14:textId="200AB492" w:rsidR="0057201F" w:rsidRPr="0057201F" w:rsidRDefault="00E83402" w:rsidP="00273CC6">
      <w:pPr>
        <w:pStyle w:val="SFPAPBodyText"/>
        <w:numPr>
          <w:ilvl w:val="0"/>
          <w:numId w:val="7"/>
        </w:numPr>
        <w:spacing w:after="0"/>
      </w:pPr>
      <w:r>
        <w:lastRenderedPageBreak/>
        <w:t>Mo</w:t>
      </w:r>
      <w:r w:rsidR="0057201F" w:rsidRPr="0057201F">
        <w:t>nday 20</w:t>
      </w:r>
      <w:r w:rsidR="0057201F" w:rsidRPr="0057201F">
        <w:rPr>
          <w:vertAlign w:val="superscript"/>
        </w:rPr>
        <w:t>th</w:t>
      </w:r>
      <w:r w:rsidR="0057201F" w:rsidRPr="0057201F">
        <w:t xml:space="preserve"> October – online – 2:00-4:00 pm – to discuss WHD consultation </w:t>
      </w:r>
    </w:p>
    <w:p w14:paraId="24968A41" w14:textId="0777E1F0" w:rsidR="0057201F" w:rsidRPr="0057201F" w:rsidRDefault="0057201F" w:rsidP="00273CC6">
      <w:pPr>
        <w:pStyle w:val="SFPAPBodyText"/>
        <w:numPr>
          <w:ilvl w:val="0"/>
          <w:numId w:val="7"/>
        </w:numPr>
        <w:spacing w:after="0"/>
      </w:pPr>
      <w:r w:rsidRPr="0057201F">
        <w:t>Thursday 20</w:t>
      </w:r>
      <w:r w:rsidRPr="0057201F">
        <w:rPr>
          <w:vertAlign w:val="superscript"/>
        </w:rPr>
        <w:t>th</w:t>
      </w:r>
      <w:r w:rsidRPr="0057201F">
        <w:t xml:space="preserve"> and Friday 21</w:t>
      </w:r>
      <w:r w:rsidRPr="0057201F">
        <w:rPr>
          <w:vertAlign w:val="superscript"/>
        </w:rPr>
        <w:t>st</w:t>
      </w:r>
      <w:r w:rsidRPr="0057201F">
        <w:t xml:space="preserve"> of November – E</w:t>
      </w:r>
      <w:r w:rsidR="00E83402">
        <w:t xml:space="preserve">nergy </w:t>
      </w:r>
      <w:r w:rsidRPr="0057201F">
        <w:t>A</w:t>
      </w:r>
      <w:r w:rsidR="00E83402">
        <w:t xml:space="preserve">ction </w:t>
      </w:r>
      <w:r w:rsidRPr="0057201F">
        <w:t>S</w:t>
      </w:r>
      <w:r w:rsidR="00E83402">
        <w:t>cotland</w:t>
      </w:r>
      <w:r w:rsidRPr="0057201F">
        <w:t xml:space="preserve"> conference – </w:t>
      </w:r>
      <w:r w:rsidR="00DD38BE">
        <w:t>Panel members and Philippa attending. Panel presentation on Friday 21</w:t>
      </w:r>
      <w:r w:rsidR="00DD38BE" w:rsidRPr="00DD38BE">
        <w:rPr>
          <w:vertAlign w:val="superscript"/>
        </w:rPr>
        <w:t>st</w:t>
      </w:r>
      <w:r w:rsidR="00DD38BE">
        <w:t>.</w:t>
      </w:r>
    </w:p>
    <w:p w14:paraId="1C6A9B83" w14:textId="45C391DE" w:rsidR="0057201F" w:rsidRPr="0057201F" w:rsidRDefault="0057201F" w:rsidP="00273CC6">
      <w:pPr>
        <w:pStyle w:val="SFPAPBodyText"/>
        <w:numPr>
          <w:ilvl w:val="0"/>
          <w:numId w:val="7"/>
        </w:numPr>
        <w:spacing w:after="0"/>
      </w:pPr>
      <w:r w:rsidRPr="0057201F">
        <w:t>Wednesday 26</w:t>
      </w:r>
      <w:r w:rsidRPr="00DD38BE">
        <w:rPr>
          <w:vertAlign w:val="superscript"/>
        </w:rPr>
        <w:t>th</w:t>
      </w:r>
      <w:r w:rsidRPr="0057201F">
        <w:t xml:space="preserve"> November - Panel Meeting in-person in Glasgow (AQ5) – 10:00 am – 4:00 pm</w:t>
      </w:r>
      <w:r w:rsidR="00DD38BE">
        <w:t>.</w:t>
      </w:r>
    </w:p>
    <w:p w14:paraId="10870E97" w14:textId="77777777" w:rsidR="0057201F" w:rsidRDefault="0057201F" w:rsidP="00E24FCE">
      <w:pPr>
        <w:pStyle w:val="SFPAPBodyText"/>
      </w:pPr>
    </w:p>
    <w:p w14:paraId="73A4543E" w14:textId="1981E726" w:rsidR="000518C3" w:rsidRDefault="00372436" w:rsidP="0080030A">
      <w:pPr>
        <w:pStyle w:val="SFPAPBodyText"/>
      </w:pPr>
      <w:r w:rsidRPr="00372436">
        <w:rPr>
          <w:b/>
          <w:bCs/>
        </w:rPr>
        <w:t>Next meeting</w:t>
      </w:r>
      <w:r w:rsidRPr="00372436">
        <w:t xml:space="preserve"> – </w:t>
      </w:r>
      <w:r w:rsidR="00FE5A82">
        <w:t>20</w:t>
      </w:r>
      <w:r w:rsidR="00D33CF2" w:rsidRPr="00D33CF2">
        <w:rPr>
          <w:vertAlign w:val="superscript"/>
        </w:rPr>
        <w:t>th</w:t>
      </w:r>
      <w:r w:rsidR="00D33CF2">
        <w:t xml:space="preserve"> of </w:t>
      </w:r>
      <w:r w:rsidR="00FE5A82">
        <w:t>October</w:t>
      </w:r>
      <w:r w:rsidR="00D33CF2">
        <w:t xml:space="preserve"> </w:t>
      </w:r>
      <w:r w:rsidR="006B715B">
        <w:t>14:00-16:00 online</w:t>
      </w:r>
    </w:p>
    <w:p w14:paraId="4FC6BD21" w14:textId="77777777" w:rsidR="009B6429" w:rsidRDefault="009B6429" w:rsidP="0080030A">
      <w:pPr>
        <w:pStyle w:val="SFPAPBodyText"/>
      </w:pPr>
    </w:p>
    <w:p w14:paraId="0A02B602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E88C" w14:textId="77777777" w:rsidR="00B144DB" w:rsidRDefault="00B144DB" w:rsidP="00B7726E">
      <w:r>
        <w:separator/>
      </w:r>
    </w:p>
  </w:endnote>
  <w:endnote w:type="continuationSeparator" w:id="0">
    <w:p w14:paraId="23AF8501" w14:textId="77777777" w:rsidR="00B144DB" w:rsidRDefault="00B144DB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</w:t>
    </w:r>
    <w:proofErr w:type="gramStart"/>
    <w:r>
      <w:rPr>
        <w:rFonts w:ascii="Helvetica" w:hAnsi="Helvetica"/>
        <w:sz w:val="16"/>
        <w:szCs w:val="16"/>
      </w:rPr>
      <w:t>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</w:t>
    </w:r>
    <w:proofErr w:type="gramEnd"/>
    <w:r w:rsidRPr="001E5CAC">
      <w:rPr>
        <w:rFonts w:ascii="Helvetica" w:hAnsi="Helvetica"/>
        <w:color w:val="007978"/>
        <w:sz w:val="16"/>
        <w:szCs w:val="16"/>
      </w:rPr>
      <w:t xml:space="preserve">  </w:t>
    </w:r>
    <w:proofErr w:type="spellStart"/>
    <w:proofErr w:type="gram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  <w:proofErr w:type="gram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2917" w14:textId="77777777" w:rsidR="00B144DB" w:rsidRDefault="00B144DB" w:rsidP="00B7726E">
      <w:r>
        <w:separator/>
      </w:r>
    </w:p>
  </w:footnote>
  <w:footnote w:type="continuationSeparator" w:id="0">
    <w:p w14:paraId="6D9BD870" w14:textId="77777777" w:rsidR="00B144DB" w:rsidRDefault="00B144DB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40pt;height:39pt;visibility:visible;mso-wrap-style:square" o:bullet="t">
        <v:imagedata r:id="rId1" o:title=""/>
      </v:shape>
    </w:pict>
  </w:numPicBullet>
  <w:numPicBullet w:numPicBulletId="1">
    <w:pict>
      <v:shape w14:anchorId="5B517102" id="_x0000_i1069" type="#_x0000_t75" style="width:40pt;height:39pt;visibility:visible;mso-wrap-style:square" o:bullet="t">
        <v:imagedata r:id="rId2" o:title=""/>
      </v:shape>
    </w:pict>
  </w:numPicBullet>
  <w:abstractNum w:abstractNumId="0" w15:restartNumberingAfterBreak="0">
    <w:nsid w:val="2A0D6EF4"/>
    <w:multiLevelType w:val="hybridMultilevel"/>
    <w:tmpl w:val="B6E8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84920"/>
    <w:multiLevelType w:val="hybridMultilevel"/>
    <w:tmpl w:val="CB3C6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B4C5E"/>
    <w:multiLevelType w:val="hybridMultilevel"/>
    <w:tmpl w:val="E5AA26F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593645">
    <w:abstractNumId w:val="1"/>
  </w:num>
  <w:num w:numId="2" w16cid:durableId="1070152258">
    <w:abstractNumId w:val="2"/>
  </w:num>
  <w:num w:numId="3" w16cid:durableId="2109081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816618">
    <w:abstractNumId w:val="0"/>
  </w:num>
  <w:num w:numId="5" w16cid:durableId="555092125">
    <w:abstractNumId w:val="0"/>
  </w:num>
  <w:num w:numId="6" w16cid:durableId="706104257">
    <w:abstractNumId w:val="3"/>
  </w:num>
  <w:num w:numId="7" w16cid:durableId="1858276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23D2D"/>
    <w:rsid w:val="0003052D"/>
    <w:rsid w:val="00033E91"/>
    <w:rsid w:val="00042C7C"/>
    <w:rsid w:val="000518C3"/>
    <w:rsid w:val="000534A1"/>
    <w:rsid w:val="00057616"/>
    <w:rsid w:val="00057873"/>
    <w:rsid w:val="00064414"/>
    <w:rsid w:val="000669A4"/>
    <w:rsid w:val="0008037F"/>
    <w:rsid w:val="00096287"/>
    <w:rsid w:val="0009772C"/>
    <w:rsid w:val="000A039C"/>
    <w:rsid w:val="000B2FCB"/>
    <w:rsid w:val="000B466D"/>
    <w:rsid w:val="000B6027"/>
    <w:rsid w:val="000F0152"/>
    <w:rsid w:val="0011747E"/>
    <w:rsid w:val="00141489"/>
    <w:rsid w:val="00146D0A"/>
    <w:rsid w:val="0015066D"/>
    <w:rsid w:val="00151ED8"/>
    <w:rsid w:val="00165F81"/>
    <w:rsid w:val="00172A74"/>
    <w:rsid w:val="00196CDE"/>
    <w:rsid w:val="001A6C76"/>
    <w:rsid w:val="001B1498"/>
    <w:rsid w:val="001B3E6E"/>
    <w:rsid w:val="001B4440"/>
    <w:rsid w:val="001D00F5"/>
    <w:rsid w:val="001E5CAC"/>
    <w:rsid w:val="001E75FA"/>
    <w:rsid w:val="001E77F6"/>
    <w:rsid w:val="002171C8"/>
    <w:rsid w:val="00220AA8"/>
    <w:rsid w:val="00223F08"/>
    <w:rsid w:val="002316F6"/>
    <w:rsid w:val="00244200"/>
    <w:rsid w:val="00247DC3"/>
    <w:rsid w:val="002577BE"/>
    <w:rsid w:val="00262DB6"/>
    <w:rsid w:val="0026343B"/>
    <w:rsid w:val="002649D2"/>
    <w:rsid w:val="00273CC6"/>
    <w:rsid w:val="002933B0"/>
    <w:rsid w:val="002A68C2"/>
    <w:rsid w:val="002B3DF3"/>
    <w:rsid w:val="002E10A5"/>
    <w:rsid w:val="003012FE"/>
    <w:rsid w:val="003074AB"/>
    <w:rsid w:val="00326F06"/>
    <w:rsid w:val="00337007"/>
    <w:rsid w:val="0034221A"/>
    <w:rsid w:val="003433E9"/>
    <w:rsid w:val="00346A9E"/>
    <w:rsid w:val="00351D1B"/>
    <w:rsid w:val="00352966"/>
    <w:rsid w:val="0035676D"/>
    <w:rsid w:val="00363765"/>
    <w:rsid w:val="00364C21"/>
    <w:rsid w:val="00372436"/>
    <w:rsid w:val="003A050D"/>
    <w:rsid w:val="003A164B"/>
    <w:rsid w:val="003B299B"/>
    <w:rsid w:val="003C5096"/>
    <w:rsid w:val="003D2E4A"/>
    <w:rsid w:val="003E48A7"/>
    <w:rsid w:val="003F0A57"/>
    <w:rsid w:val="003F5430"/>
    <w:rsid w:val="004154E9"/>
    <w:rsid w:val="0045047C"/>
    <w:rsid w:val="004571B2"/>
    <w:rsid w:val="00461875"/>
    <w:rsid w:val="004652DE"/>
    <w:rsid w:val="00493543"/>
    <w:rsid w:val="00494FDF"/>
    <w:rsid w:val="00496B28"/>
    <w:rsid w:val="004C2344"/>
    <w:rsid w:val="004D171A"/>
    <w:rsid w:val="004D5397"/>
    <w:rsid w:val="004E1396"/>
    <w:rsid w:val="004E2978"/>
    <w:rsid w:val="004E40F0"/>
    <w:rsid w:val="004E559D"/>
    <w:rsid w:val="004F347D"/>
    <w:rsid w:val="004F49FA"/>
    <w:rsid w:val="0051293F"/>
    <w:rsid w:val="00520AC0"/>
    <w:rsid w:val="00522004"/>
    <w:rsid w:val="00526F2D"/>
    <w:rsid w:val="00541897"/>
    <w:rsid w:val="00555B4C"/>
    <w:rsid w:val="005565BF"/>
    <w:rsid w:val="00556CA5"/>
    <w:rsid w:val="0057201F"/>
    <w:rsid w:val="00572077"/>
    <w:rsid w:val="00573256"/>
    <w:rsid w:val="0059163D"/>
    <w:rsid w:val="00591985"/>
    <w:rsid w:val="00594D14"/>
    <w:rsid w:val="00595722"/>
    <w:rsid w:val="00596F06"/>
    <w:rsid w:val="005D03E4"/>
    <w:rsid w:val="005D132A"/>
    <w:rsid w:val="005E1C8A"/>
    <w:rsid w:val="005F241A"/>
    <w:rsid w:val="006144E9"/>
    <w:rsid w:val="00615970"/>
    <w:rsid w:val="00644613"/>
    <w:rsid w:val="0064791F"/>
    <w:rsid w:val="00662D41"/>
    <w:rsid w:val="00670D4B"/>
    <w:rsid w:val="00675F96"/>
    <w:rsid w:val="00680991"/>
    <w:rsid w:val="00694ECE"/>
    <w:rsid w:val="006A3A4F"/>
    <w:rsid w:val="006A432B"/>
    <w:rsid w:val="006B05E9"/>
    <w:rsid w:val="006B41F3"/>
    <w:rsid w:val="006B715B"/>
    <w:rsid w:val="006B7A9F"/>
    <w:rsid w:val="006C2127"/>
    <w:rsid w:val="006C6DEC"/>
    <w:rsid w:val="006D11E4"/>
    <w:rsid w:val="006D4B5C"/>
    <w:rsid w:val="006D5627"/>
    <w:rsid w:val="007264D8"/>
    <w:rsid w:val="0073747E"/>
    <w:rsid w:val="007377E5"/>
    <w:rsid w:val="007456D5"/>
    <w:rsid w:val="00793833"/>
    <w:rsid w:val="007B7A21"/>
    <w:rsid w:val="007C6DF3"/>
    <w:rsid w:val="007D4A3C"/>
    <w:rsid w:val="007E4139"/>
    <w:rsid w:val="007F5FFB"/>
    <w:rsid w:val="0080030A"/>
    <w:rsid w:val="008117C5"/>
    <w:rsid w:val="00815ECC"/>
    <w:rsid w:val="00821867"/>
    <w:rsid w:val="00844742"/>
    <w:rsid w:val="00886635"/>
    <w:rsid w:val="0088678E"/>
    <w:rsid w:val="008B055C"/>
    <w:rsid w:val="008C6C5C"/>
    <w:rsid w:val="008C6CC2"/>
    <w:rsid w:val="008E311D"/>
    <w:rsid w:val="008E34FA"/>
    <w:rsid w:val="008E711F"/>
    <w:rsid w:val="008F490C"/>
    <w:rsid w:val="0090301C"/>
    <w:rsid w:val="009160BB"/>
    <w:rsid w:val="009245C1"/>
    <w:rsid w:val="00925A3B"/>
    <w:rsid w:val="009357BC"/>
    <w:rsid w:val="009374D1"/>
    <w:rsid w:val="00940A86"/>
    <w:rsid w:val="00941278"/>
    <w:rsid w:val="009564A9"/>
    <w:rsid w:val="00964B2D"/>
    <w:rsid w:val="009669FA"/>
    <w:rsid w:val="00975F9E"/>
    <w:rsid w:val="00980E30"/>
    <w:rsid w:val="00981479"/>
    <w:rsid w:val="0098286F"/>
    <w:rsid w:val="00987E2F"/>
    <w:rsid w:val="009A0120"/>
    <w:rsid w:val="009A0EBE"/>
    <w:rsid w:val="009A7FF0"/>
    <w:rsid w:val="009B3A43"/>
    <w:rsid w:val="009B6429"/>
    <w:rsid w:val="009C273A"/>
    <w:rsid w:val="009D0512"/>
    <w:rsid w:val="009D7584"/>
    <w:rsid w:val="009D798C"/>
    <w:rsid w:val="009F1077"/>
    <w:rsid w:val="009F77A0"/>
    <w:rsid w:val="00A016BE"/>
    <w:rsid w:val="00A025B2"/>
    <w:rsid w:val="00A05AEB"/>
    <w:rsid w:val="00A11974"/>
    <w:rsid w:val="00A15CB4"/>
    <w:rsid w:val="00A334E1"/>
    <w:rsid w:val="00A34335"/>
    <w:rsid w:val="00A36211"/>
    <w:rsid w:val="00A63A45"/>
    <w:rsid w:val="00A64507"/>
    <w:rsid w:val="00A66695"/>
    <w:rsid w:val="00A75C68"/>
    <w:rsid w:val="00A817BF"/>
    <w:rsid w:val="00AA1324"/>
    <w:rsid w:val="00AB1A2D"/>
    <w:rsid w:val="00AB1FB1"/>
    <w:rsid w:val="00AB7A93"/>
    <w:rsid w:val="00AC72B2"/>
    <w:rsid w:val="00AD61EA"/>
    <w:rsid w:val="00AE3620"/>
    <w:rsid w:val="00AE75E0"/>
    <w:rsid w:val="00AF3238"/>
    <w:rsid w:val="00B02E79"/>
    <w:rsid w:val="00B144DB"/>
    <w:rsid w:val="00B25E19"/>
    <w:rsid w:val="00B310DC"/>
    <w:rsid w:val="00B33E39"/>
    <w:rsid w:val="00B36321"/>
    <w:rsid w:val="00B400EB"/>
    <w:rsid w:val="00B575A0"/>
    <w:rsid w:val="00B67ECC"/>
    <w:rsid w:val="00B74A31"/>
    <w:rsid w:val="00B7726E"/>
    <w:rsid w:val="00B81F22"/>
    <w:rsid w:val="00B90F8E"/>
    <w:rsid w:val="00BA2364"/>
    <w:rsid w:val="00BC2829"/>
    <w:rsid w:val="00BD1A97"/>
    <w:rsid w:val="00BD2686"/>
    <w:rsid w:val="00BD33BC"/>
    <w:rsid w:val="00BF182A"/>
    <w:rsid w:val="00BF517A"/>
    <w:rsid w:val="00BF7955"/>
    <w:rsid w:val="00C334CD"/>
    <w:rsid w:val="00C36C50"/>
    <w:rsid w:val="00C44FFA"/>
    <w:rsid w:val="00C61244"/>
    <w:rsid w:val="00C64E45"/>
    <w:rsid w:val="00C74669"/>
    <w:rsid w:val="00C82D6E"/>
    <w:rsid w:val="00C877FC"/>
    <w:rsid w:val="00C90125"/>
    <w:rsid w:val="00C93B10"/>
    <w:rsid w:val="00C970C1"/>
    <w:rsid w:val="00CC22E1"/>
    <w:rsid w:val="00CD14A6"/>
    <w:rsid w:val="00CD7E4C"/>
    <w:rsid w:val="00D13E28"/>
    <w:rsid w:val="00D16D81"/>
    <w:rsid w:val="00D33CF2"/>
    <w:rsid w:val="00D5598D"/>
    <w:rsid w:val="00D57119"/>
    <w:rsid w:val="00D62EB1"/>
    <w:rsid w:val="00D66886"/>
    <w:rsid w:val="00D748EE"/>
    <w:rsid w:val="00D8163F"/>
    <w:rsid w:val="00D86503"/>
    <w:rsid w:val="00DA1633"/>
    <w:rsid w:val="00DA1825"/>
    <w:rsid w:val="00DD0989"/>
    <w:rsid w:val="00DD38BE"/>
    <w:rsid w:val="00DD60DF"/>
    <w:rsid w:val="00DF0CD4"/>
    <w:rsid w:val="00E01919"/>
    <w:rsid w:val="00E24FCE"/>
    <w:rsid w:val="00E41AE0"/>
    <w:rsid w:val="00E5721D"/>
    <w:rsid w:val="00E63594"/>
    <w:rsid w:val="00E71437"/>
    <w:rsid w:val="00E71740"/>
    <w:rsid w:val="00E72601"/>
    <w:rsid w:val="00E738CC"/>
    <w:rsid w:val="00E74C74"/>
    <w:rsid w:val="00E83402"/>
    <w:rsid w:val="00E84C90"/>
    <w:rsid w:val="00EA36CA"/>
    <w:rsid w:val="00EB7148"/>
    <w:rsid w:val="00EC62F1"/>
    <w:rsid w:val="00EF1DB7"/>
    <w:rsid w:val="00F05DF6"/>
    <w:rsid w:val="00F06DB1"/>
    <w:rsid w:val="00F11B70"/>
    <w:rsid w:val="00F12600"/>
    <w:rsid w:val="00F132DE"/>
    <w:rsid w:val="00F23224"/>
    <w:rsid w:val="00F30825"/>
    <w:rsid w:val="00F47463"/>
    <w:rsid w:val="00F556BA"/>
    <w:rsid w:val="00F556FF"/>
    <w:rsid w:val="00F60B67"/>
    <w:rsid w:val="00F73907"/>
    <w:rsid w:val="00F76A52"/>
    <w:rsid w:val="00F96C60"/>
    <w:rsid w:val="00FA544E"/>
    <w:rsid w:val="00FB5399"/>
    <w:rsid w:val="00FE27BC"/>
    <w:rsid w:val="00FE5A82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1454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7</cp:revision>
  <dcterms:created xsi:type="dcterms:W3CDTF">2025-11-04T09:17:00Z</dcterms:created>
  <dcterms:modified xsi:type="dcterms:W3CDTF">2025-11-07T09:14:00Z</dcterms:modified>
</cp:coreProperties>
</file>