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072F" w14:textId="77777777" w:rsidR="00BC4C40" w:rsidRDefault="00BC4C40" w:rsidP="00BC4C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0188">
        <w:rPr>
          <w:rFonts w:ascii="Arial" w:hAnsi="Arial" w:cs="Arial"/>
          <w:b/>
          <w:sz w:val="24"/>
          <w:szCs w:val="24"/>
        </w:rPr>
        <w:t xml:space="preserve">Scottish Fuel Poverty Advisory Panel </w:t>
      </w:r>
      <w:r>
        <w:rPr>
          <w:rFonts w:ascii="Arial" w:hAnsi="Arial" w:cs="Arial"/>
          <w:b/>
          <w:sz w:val="24"/>
          <w:szCs w:val="24"/>
        </w:rPr>
        <w:t xml:space="preserve">Meeting – Agenda </w:t>
      </w:r>
    </w:p>
    <w:p w14:paraId="2A715CA9" w14:textId="06870CEA" w:rsidR="00BC4C40" w:rsidRDefault="00BC4C40" w:rsidP="00BC4C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10th March 2025 10:00 – 16:00</w:t>
      </w:r>
      <w:r w:rsidR="0005202B">
        <w:rPr>
          <w:rFonts w:ascii="Arial" w:hAnsi="Arial" w:cs="Arial"/>
          <w:b/>
          <w:sz w:val="24"/>
          <w:szCs w:val="24"/>
        </w:rPr>
        <w:t xml:space="preserve">, in rooms </w:t>
      </w:r>
      <w:proofErr w:type="spellStart"/>
      <w:r w:rsidR="00FD6B88">
        <w:rPr>
          <w:rFonts w:ascii="Arial" w:hAnsi="Arial" w:cs="Arial"/>
          <w:b/>
          <w:sz w:val="24"/>
          <w:szCs w:val="24"/>
        </w:rPr>
        <w:t>MR6</w:t>
      </w:r>
      <w:proofErr w:type="spellEnd"/>
      <w:r w:rsidR="00FD6B88">
        <w:rPr>
          <w:rFonts w:ascii="Arial" w:hAnsi="Arial" w:cs="Arial"/>
          <w:b/>
          <w:sz w:val="24"/>
          <w:szCs w:val="24"/>
        </w:rPr>
        <w:t xml:space="preserve"> and </w:t>
      </w:r>
      <w:proofErr w:type="spellStart"/>
      <w:r w:rsidR="00FD6B88">
        <w:rPr>
          <w:rFonts w:ascii="Arial" w:hAnsi="Arial" w:cs="Arial"/>
          <w:b/>
          <w:sz w:val="24"/>
          <w:szCs w:val="24"/>
        </w:rPr>
        <w:t>MR5</w:t>
      </w:r>
      <w:proofErr w:type="spellEnd"/>
    </w:p>
    <w:p w14:paraId="456ADFB3" w14:textId="4F9C5737" w:rsidR="00BC4C40" w:rsidRDefault="00BC4C40" w:rsidP="00BC4C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4C40">
        <w:rPr>
          <w:rFonts w:ascii="Arial" w:hAnsi="Arial" w:cs="Arial"/>
          <w:b/>
          <w:sz w:val="24"/>
          <w:szCs w:val="24"/>
        </w:rPr>
        <w:t>Usher Institute</w:t>
      </w:r>
      <w:r>
        <w:rPr>
          <w:rFonts w:ascii="Arial" w:hAnsi="Arial" w:cs="Arial"/>
          <w:b/>
          <w:sz w:val="24"/>
          <w:szCs w:val="24"/>
        </w:rPr>
        <w:t>,</w:t>
      </w:r>
      <w:r w:rsidRPr="00BC4C40">
        <w:rPr>
          <w:rFonts w:ascii="Arial" w:hAnsi="Arial" w:cs="Arial"/>
          <w:b/>
          <w:sz w:val="24"/>
          <w:szCs w:val="24"/>
        </w:rPr>
        <w:t xml:space="preserve"> Usher Building</w:t>
      </w:r>
      <w:r>
        <w:rPr>
          <w:rFonts w:ascii="Arial" w:hAnsi="Arial" w:cs="Arial"/>
          <w:b/>
          <w:sz w:val="24"/>
          <w:szCs w:val="24"/>
        </w:rPr>
        <w:t>,</w:t>
      </w:r>
      <w:r w:rsidRPr="00BC4C40">
        <w:rPr>
          <w:rFonts w:ascii="Arial" w:hAnsi="Arial" w:cs="Arial"/>
          <w:b/>
          <w:sz w:val="24"/>
          <w:szCs w:val="24"/>
        </w:rPr>
        <w:t xml:space="preserve"> University of Edinburgh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BC4C40">
        <w:rPr>
          <w:rFonts w:ascii="Arial" w:hAnsi="Arial" w:cs="Arial"/>
          <w:b/>
          <w:sz w:val="24"/>
          <w:szCs w:val="24"/>
        </w:rPr>
        <w:t>5-7 Little France Road</w:t>
      </w:r>
      <w:r>
        <w:rPr>
          <w:rFonts w:ascii="Arial" w:hAnsi="Arial" w:cs="Arial"/>
          <w:b/>
          <w:sz w:val="24"/>
          <w:szCs w:val="24"/>
        </w:rPr>
        <w:t>,</w:t>
      </w:r>
      <w:r w:rsidRPr="00BC4C40">
        <w:rPr>
          <w:rFonts w:ascii="Arial" w:hAnsi="Arial" w:cs="Arial"/>
          <w:b/>
          <w:sz w:val="24"/>
          <w:szCs w:val="24"/>
        </w:rPr>
        <w:t xml:space="preserve"> EH16 4UX</w:t>
      </w:r>
      <w:r>
        <w:rPr>
          <w:rFonts w:ascii="Arial" w:hAnsi="Arial" w:cs="Arial"/>
          <w:b/>
          <w:sz w:val="24"/>
          <w:szCs w:val="24"/>
        </w:rPr>
        <w:t>,</w:t>
      </w:r>
      <w:r w:rsidRPr="00BC4C40">
        <w:rPr>
          <w:rFonts w:ascii="Arial" w:hAnsi="Arial" w:cs="Arial"/>
          <w:b/>
          <w:sz w:val="24"/>
          <w:szCs w:val="24"/>
        </w:rPr>
        <w:t xml:space="preserve"> BioQuarter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4C40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C4C40">
        <w:rPr>
          <w:rFonts w:ascii="Arial" w:hAnsi="Arial" w:cs="Arial"/>
          <w:b/>
          <w:sz w:val="24"/>
          <w:szCs w:val="24"/>
        </w:rPr>
        <w:t>GATE 3</w:t>
      </w:r>
    </w:p>
    <w:p w14:paraId="69E4B7D7" w14:textId="77777777" w:rsidR="00BC4C40" w:rsidRDefault="00BC4C40" w:rsidP="00BC4C40">
      <w:pPr>
        <w:spacing w:after="0"/>
        <w:jc w:val="center"/>
        <w:rPr>
          <w:rFonts w:ascii="Arial" w:eastAsia="Arial" w:hAnsi="Arial" w:cs="Arial"/>
          <w:sz w:val="24"/>
          <w:szCs w:val="24"/>
          <w:lang w:val="en-US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7114"/>
        <w:gridCol w:w="2150"/>
      </w:tblGrid>
      <w:tr w:rsidR="00BC4C40" w:rsidRPr="00090188" w14:paraId="08922E68" w14:textId="77777777" w:rsidTr="009415AD">
        <w:trPr>
          <w:trHeight w:val="779"/>
        </w:trPr>
        <w:tc>
          <w:tcPr>
            <w:tcW w:w="12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B710" w14:textId="77777777" w:rsidR="00BC4C40" w:rsidRPr="00090188" w:rsidRDefault="00BC4C40" w:rsidP="00B53B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0188">
              <w:rPr>
                <w:rFonts w:ascii="Arial" w:hAnsi="Arial" w:cs="Arial"/>
                <w:b/>
                <w:sz w:val="24"/>
                <w:szCs w:val="24"/>
              </w:rPr>
              <w:t>TIMINGS</w:t>
            </w:r>
          </w:p>
        </w:tc>
        <w:tc>
          <w:tcPr>
            <w:tcW w:w="711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F9CE8" w14:textId="77777777" w:rsidR="00BC4C40" w:rsidRPr="00090188" w:rsidRDefault="00BC4C40" w:rsidP="00B53B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18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15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33DAF" w14:textId="77777777" w:rsidR="00BC4C40" w:rsidRPr="00090188" w:rsidRDefault="00BC4C40" w:rsidP="00B53B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0188">
              <w:rPr>
                <w:rFonts w:ascii="Arial" w:hAnsi="Arial" w:cs="Arial"/>
                <w:b/>
                <w:sz w:val="24"/>
                <w:szCs w:val="24"/>
              </w:rPr>
              <w:t>PARTICIPANT(S) INTRODUCING ITEM</w:t>
            </w:r>
          </w:p>
        </w:tc>
      </w:tr>
      <w:tr w:rsidR="00BC4C40" w:rsidRPr="00090188" w14:paraId="5D8D0C3C" w14:textId="77777777" w:rsidTr="009415AD">
        <w:trPr>
          <w:trHeight w:val="932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F85C" w14:textId="2E2D689E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</w:t>
            </w:r>
            <w:r w:rsidR="00147C8F">
              <w:rPr>
                <w:rFonts w:ascii="Arial" w:hAnsi="Arial" w:cs="Arial"/>
                <w:sz w:val="24"/>
                <w:szCs w:val="24"/>
              </w:rPr>
              <w:t>11:45</w:t>
            </w:r>
          </w:p>
          <w:p w14:paraId="1EE6E48C" w14:textId="77777777" w:rsidR="00BC4C40" w:rsidRPr="601BC3F2" w:rsidDel="00AD5A4A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A3E8" w14:textId="77777777" w:rsidR="00BC4C40" w:rsidRDefault="00BC4C40" w:rsidP="00BC4C4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51DC0">
              <w:rPr>
                <w:rFonts w:ascii="Arial" w:hAnsi="Arial" w:cs="Arial"/>
                <w:sz w:val="24"/>
                <w:szCs w:val="24"/>
              </w:rPr>
              <w:t xml:space="preserve">Welcome </w:t>
            </w:r>
          </w:p>
          <w:p w14:paraId="50CEB4FA" w14:textId="77777777" w:rsidR="00BC4C40" w:rsidRDefault="00BC4C40" w:rsidP="00B53BFB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037FA8" w14:textId="06DF3DA5" w:rsidR="005D04A7" w:rsidRPr="005D04A7" w:rsidRDefault="005D04A7" w:rsidP="005D0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DD2BE8" w:rsidRPr="005D04A7">
              <w:rPr>
                <w:rFonts w:ascii="Arial" w:hAnsi="Arial" w:cs="Arial"/>
                <w:sz w:val="24"/>
                <w:szCs w:val="24"/>
              </w:rPr>
              <w:t xml:space="preserve">tems to cover: </w:t>
            </w:r>
          </w:p>
          <w:p w14:paraId="4F6BC854" w14:textId="77777777" w:rsidR="005D04A7" w:rsidRPr="005D04A7" w:rsidRDefault="00DD2BE8" w:rsidP="005D04A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D04A7">
              <w:rPr>
                <w:rFonts w:ascii="Arial" w:hAnsi="Arial" w:cs="Arial"/>
                <w:sz w:val="24"/>
                <w:szCs w:val="24"/>
              </w:rPr>
              <w:t xml:space="preserve">sign off of the </w:t>
            </w:r>
            <w:r w:rsidR="006647F5" w:rsidRPr="005D04A7">
              <w:rPr>
                <w:rFonts w:ascii="Arial" w:hAnsi="Arial" w:cs="Arial"/>
                <w:sz w:val="24"/>
                <w:szCs w:val="24"/>
              </w:rPr>
              <w:t xml:space="preserve">RTS </w:t>
            </w:r>
            <w:r w:rsidR="008F49DC" w:rsidRPr="005D04A7">
              <w:rPr>
                <w:rFonts w:ascii="Arial" w:hAnsi="Arial" w:cs="Arial"/>
                <w:sz w:val="24"/>
                <w:szCs w:val="24"/>
              </w:rPr>
              <w:t>Consultation</w:t>
            </w:r>
          </w:p>
          <w:p w14:paraId="63AED457" w14:textId="7D30AD0D" w:rsidR="003D721F" w:rsidRDefault="008F49DC" w:rsidP="005D04A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D04A7">
              <w:rPr>
                <w:rFonts w:ascii="Arial" w:hAnsi="Arial" w:cs="Arial"/>
                <w:sz w:val="24"/>
                <w:szCs w:val="24"/>
              </w:rPr>
              <w:t xml:space="preserve">decision </w:t>
            </w:r>
            <w:r w:rsidR="007F39ED" w:rsidRPr="005D04A7">
              <w:rPr>
                <w:rFonts w:ascii="Arial" w:hAnsi="Arial" w:cs="Arial"/>
                <w:sz w:val="24"/>
                <w:szCs w:val="24"/>
              </w:rPr>
              <w:t>on whether to respond to</w:t>
            </w:r>
            <w:r w:rsidRPr="005D04A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D721F" w:rsidRPr="005D04A7">
              <w:rPr>
                <w:rFonts w:ascii="Arial" w:hAnsi="Arial" w:cs="Arial"/>
                <w:sz w:val="24"/>
                <w:szCs w:val="24"/>
              </w:rPr>
              <w:t xml:space="preserve">Energy, Net Zero Committee – </w:t>
            </w:r>
            <w:hyperlink r:id="rId7" w:history="1">
              <w:r w:rsidR="003D721F" w:rsidRPr="005D04A7">
                <w:rPr>
                  <w:rStyle w:val="Hyperlink"/>
                  <w:rFonts w:ascii="Arial" w:hAnsi="Arial" w:cs="Arial"/>
                  <w:sz w:val="24"/>
                  <w:szCs w:val="24"/>
                </w:rPr>
                <w:t>call for evidence</w:t>
              </w:r>
            </w:hyperlink>
            <w:r w:rsidR="003D721F" w:rsidRPr="005D04A7">
              <w:rPr>
                <w:rFonts w:ascii="Arial" w:hAnsi="Arial" w:cs="Arial"/>
                <w:sz w:val="24"/>
                <w:szCs w:val="24"/>
              </w:rPr>
              <w:t xml:space="preserve"> on how consumer energy bills can be reduced [closes 8</w:t>
            </w:r>
            <w:r w:rsidR="003D721F" w:rsidRPr="005D04A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3D721F" w:rsidRPr="005D04A7">
              <w:rPr>
                <w:rFonts w:ascii="Arial" w:hAnsi="Arial" w:cs="Arial"/>
                <w:sz w:val="24"/>
                <w:szCs w:val="24"/>
              </w:rPr>
              <w:t xml:space="preserve"> of April] </w:t>
            </w:r>
            <w:r w:rsidR="007F39ED" w:rsidRPr="005D04A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F0D6B" w:rsidRPr="005D04A7">
              <w:rPr>
                <w:rFonts w:ascii="Arial" w:hAnsi="Arial" w:cs="Arial"/>
                <w:sz w:val="24"/>
                <w:szCs w:val="24"/>
              </w:rPr>
              <w:t>the UK Gov. consultation announced on 25</w:t>
            </w:r>
            <w:r w:rsidR="00DF0D6B" w:rsidRPr="005D04A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F0D6B" w:rsidRPr="005D04A7">
              <w:rPr>
                <w:rFonts w:ascii="Arial" w:hAnsi="Arial" w:cs="Arial"/>
                <w:sz w:val="24"/>
                <w:szCs w:val="24"/>
              </w:rPr>
              <w:t xml:space="preserve"> of Feb. on WHD - </w:t>
            </w:r>
            <w:hyperlink r:id="rId8" w:history="1">
              <w:r w:rsidR="00DF0D6B" w:rsidRPr="005D04A7">
                <w:rPr>
                  <w:rStyle w:val="Hyperlink"/>
                  <w:rFonts w:ascii="Arial" w:hAnsi="Arial" w:cs="Arial"/>
                  <w:sz w:val="24"/>
                  <w:szCs w:val="24"/>
                </w:rPr>
                <w:t>Extra energy bill support for the country - GOV.UK</w:t>
              </w:r>
            </w:hyperlink>
            <w:r w:rsidR="00DF0D6B" w:rsidRPr="005D04A7">
              <w:rPr>
                <w:rFonts w:ascii="Arial" w:hAnsi="Arial" w:cs="Arial"/>
                <w:sz w:val="24"/>
                <w:szCs w:val="24"/>
              </w:rPr>
              <w:t xml:space="preserve"> [closes 25</w:t>
            </w:r>
            <w:r w:rsidR="007B51E6" w:rsidRPr="005D04A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DF0D6B" w:rsidRPr="005D04A7">
              <w:rPr>
                <w:rFonts w:ascii="Arial" w:hAnsi="Arial" w:cs="Arial"/>
                <w:sz w:val="24"/>
                <w:szCs w:val="24"/>
              </w:rPr>
              <w:t xml:space="preserve"> of March</w:t>
            </w:r>
            <w:r w:rsidR="007B51E6" w:rsidRPr="005D04A7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239DACF5" w14:textId="765FDFDD" w:rsidR="005D04A7" w:rsidRDefault="005D04A7" w:rsidP="005D04A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thoughts on draft risk approach</w:t>
            </w:r>
          </w:p>
          <w:p w14:paraId="6AC80667" w14:textId="1C5D6C24" w:rsidR="005D04A7" w:rsidRPr="005D04A7" w:rsidRDefault="005D04A7" w:rsidP="005D04A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’25</w:t>
            </w:r>
            <w:r w:rsidR="004336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336A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March ’26</w:t>
            </w:r>
            <w:r w:rsidR="004336A1">
              <w:rPr>
                <w:rFonts w:ascii="Arial" w:hAnsi="Arial" w:cs="Arial"/>
                <w:sz w:val="24"/>
                <w:szCs w:val="24"/>
              </w:rPr>
              <w:t xml:space="preserve"> Workplan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63EFAF" w14:textId="77777777" w:rsidR="00DD2BE8" w:rsidRPr="007F39ED" w:rsidRDefault="00DD2BE8" w:rsidP="007F39ED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01AF6B" w14:textId="64F8A4CE" w:rsidR="00BC4C40" w:rsidRPr="00DD2BE8" w:rsidRDefault="00BC4C40" w:rsidP="00DD2BE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F5BC6">
              <w:rPr>
                <w:rFonts w:ascii="Arial" w:hAnsi="Arial" w:cs="Arial"/>
                <w:sz w:val="24"/>
                <w:szCs w:val="24"/>
              </w:rPr>
              <w:t>A list of the papers</w:t>
            </w:r>
            <w:r>
              <w:rPr>
                <w:rFonts w:ascii="Arial" w:hAnsi="Arial" w:cs="Arial"/>
                <w:sz w:val="24"/>
                <w:szCs w:val="24"/>
              </w:rPr>
              <w:t>, p</w:t>
            </w:r>
            <w:r w:rsidRPr="00DD2BE8">
              <w:rPr>
                <w:rFonts w:ascii="Arial" w:hAnsi="Arial" w:cs="Arial"/>
                <w:sz w:val="24"/>
                <w:szCs w:val="24"/>
              </w:rPr>
              <w:t xml:space="preserve">roviding background material for the </w:t>
            </w:r>
            <w:r w:rsidR="00D21A43" w:rsidRPr="00DD2BE8">
              <w:rPr>
                <w:rFonts w:ascii="Arial" w:hAnsi="Arial" w:cs="Arial"/>
                <w:sz w:val="24"/>
                <w:szCs w:val="24"/>
              </w:rPr>
              <w:t>meeting</w:t>
            </w:r>
            <w:r w:rsidRPr="00DD2BE8">
              <w:rPr>
                <w:rFonts w:ascii="Arial" w:hAnsi="Arial" w:cs="Arial"/>
                <w:sz w:val="24"/>
                <w:szCs w:val="24"/>
              </w:rPr>
              <w:t>, is set out below:</w:t>
            </w:r>
          </w:p>
          <w:p w14:paraId="4CB3521E" w14:textId="77777777" w:rsidR="00BC4C40" w:rsidRPr="00BE1221" w:rsidRDefault="00BC4C40" w:rsidP="00B53BF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E1221">
              <w:rPr>
                <w:rFonts w:ascii="Arial" w:hAnsi="Arial" w:cs="Arial"/>
                <w:sz w:val="24"/>
                <w:szCs w:val="24"/>
                <w:u w:val="single"/>
              </w:rPr>
              <w:t>Papers</w:t>
            </w:r>
          </w:p>
          <w:p w14:paraId="53C0E130" w14:textId="70F75792" w:rsidR="00B155EE" w:rsidRDefault="00B155EE" w:rsidP="00BC4C40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rFonts w:ascii="Arial" w:eastAsia="Aptos" w:hAnsi="Arial" w:cs="Arial"/>
                <w:sz w:val="24"/>
                <w:szCs w:val="24"/>
              </w:rPr>
            </w:pPr>
            <w:r w:rsidRPr="00B155EE">
              <w:rPr>
                <w:rFonts w:ascii="Arial" w:eastAsia="Aptos" w:hAnsi="Arial" w:cs="Arial"/>
                <w:sz w:val="24"/>
                <w:szCs w:val="24"/>
              </w:rPr>
              <w:t>Ref. SFPAP 25-02-0</w:t>
            </w:r>
            <w:r>
              <w:rPr>
                <w:rFonts w:ascii="Arial" w:eastAsia="Aptos" w:hAnsi="Arial" w:cs="Arial"/>
                <w:sz w:val="24"/>
                <w:szCs w:val="24"/>
              </w:rPr>
              <w:t xml:space="preserve">1 – Developing a SFPAP Approach to Risk Management </w:t>
            </w:r>
          </w:p>
          <w:p w14:paraId="56FE51A7" w14:textId="77777777" w:rsidR="00B155EE" w:rsidRDefault="00B155EE" w:rsidP="00BC4C40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rFonts w:ascii="Arial" w:eastAsia="Aptos" w:hAnsi="Arial" w:cs="Arial"/>
                <w:sz w:val="24"/>
                <w:szCs w:val="24"/>
              </w:rPr>
            </w:pPr>
            <w:r w:rsidRPr="00B155EE">
              <w:rPr>
                <w:rFonts w:ascii="Arial" w:eastAsia="Aptos" w:hAnsi="Arial" w:cs="Arial"/>
                <w:sz w:val="24"/>
                <w:szCs w:val="24"/>
              </w:rPr>
              <w:t>Ref. SFPAP 25-02-02</w:t>
            </w:r>
            <w:r>
              <w:rPr>
                <w:rFonts w:ascii="Arial" w:eastAsia="Aptos" w:hAnsi="Arial" w:cs="Arial"/>
                <w:sz w:val="24"/>
                <w:szCs w:val="24"/>
              </w:rPr>
              <w:t xml:space="preserve"> - </w:t>
            </w:r>
            <w:r w:rsidRPr="00B155EE">
              <w:rPr>
                <w:rFonts w:ascii="Arial" w:eastAsia="Aptos" w:hAnsi="Arial" w:cs="Arial"/>
                <w:sz w:val="24"/>
                <w:szCs w:val="24"/>
              </w:rPr>
              <w:t>April 25 - March 26 SFPAP Workplan</w:t>
            </w:r>
          </w:p>
          <w:p w14:paraId="48840603" w14:textId="0B5D6D6E" w:rsidR="00BC4C40" w:rsidRPr="00AD3069" w:rsidRDefault="00B155EE" w:rsidP="00BC4C40">
            <w:pPr>
              <w:pStyle w:val="ListParagraph"/>
              <w:numPr>
                <w:ilvl w:val="0"/>
                <w:numId w:val="9"/>
              </w:numPr>
              <w:tabs>
                <w:tab w:val="center" w:pos="4153"/>
                <w:tab w:val="right" w:pos="8306"/>
              </w:tabs>
              <w:rPr>
                <w:rFonts w:ascii="Arial" w:eastAsia="Aptos" w:hAnsi="Arial" w:cs="Arial"/>
                <w:sz w:val="24"/>
                <w:szCs w:val="24"/>
              </w:rPr>
            </w:pPr>
            <w:r>
              <w:rPr>
                <w:rFonts w:ascii="Arial" w:eastAsia="Aptos" w:hAnsi="Arial" w:cs="Arial"/>
                <w:sz w:val="24"/>
                <w:szCs w:val="24"/>
              </w:rPr>
              <w:t>Ref.</w:t>
            </w:r>
            <w:r w:rsidRPr="00B155EE">
              <w:rPr>
                <w:rFonts w:ascii="Arial" w:eastAsia="Aptos" w:hAnsi="Arial" w:cs="Arial"/>
                <w:sz w:val="24"/>
                <w:szCs w:val="24"/>
              </w:rPr>
              <w:t xml:space="preserve"> SFPAP 25-02-0</w:t>
            </w:r>
            <w:r>
              <w:rPr>
                <w:rFonts w:ascii="Arial" w:eastAsia="Aptos" w:hAnsi="Arial" w:cs="Arial"/>
                <w:sz w:val="24"/>
                <w:szCs w:val="24"/>
              </w:rPr>
              <w:t>3 – Health Brief</w:t>
            </w:r>
          </w:p>
        </w:tc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8B0E" w14:textId="76A55FD1" w:rsidR="00DD2BE8" w:rsidRDefault="009415AD" w:rsidP="00B53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</w:t>
            </w:r>
          </w:p>
          <w:p w14:paraId="2E852A19" w14:textId="0E6265A0" w:rsidR="00DD2BE8" w:rsidRDefault="00DD2BE8" w:rsidP="00B53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 &amp; Secretariat</w:t>
            </w:r>
          </w:p>
          <w:p w14:paraId="490ADDA7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624DD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0F9EA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078BA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C42E91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B56F4" w14:textId="77777777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3A63C" w14:textId="77777777" w:rsidR="00BC4C40" w:rsidRPr="00254871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C40" w:rsidRPr="00090188" w14:paraId="3AA11B0C" w14:textId="77777777" w:rsidTr="00B53BFB">
        <w:trPr>
          <w:trHeight w:val="562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3BBB" w14:textId="148F5E7D" w:rsidR="00BC4C40" w:rsidRDefault="00BC4C40" w:rsidP="00B53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11:45-12:00</w:t>
            </w:r>
          </w:p>
        </w:tc>
        <w:tc>
          <w:tcPr>
            <w:tcW w:w="9264" w:type="dxa"/>
            <w:gridSpan w:val="2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37EC" w14:textId="023E4EF9" w:rsidR="00BC4C40" w:rsidRDefault="00BC4C40" w:rsidP="00B53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Set up for </w:t>
            </w:r>
            <w:r w:rsidR="009415AD">
              <w:rPr>
                <w:rFonts w:ascii="Arial" w:hAnsi="Arial" w:cs="Arial"/>
                <w:sz w:val="24"/>
                <w:szCs w:val="24"/>
              </w:rPr>
              <w:t>public health approach to fuel poverty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comfort break</w:t>
            </w:r>
          </w:p>
        </w:tc>
      </w:tr>
      <w:tr w:rsidR="00BC4C40" w:rsidRPr="00090188" w14:paraId="7264B0CD" w14:textId="77777777" w:rsidTr="00B53BFB">
        <w:trPr>
          <w:trHeight w:val="489"/>
        </w:trPr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6BAF" w14:textId="7D3D997B" w:rsidR="00BC4C40" w:rsidRPr="00C17B9A" w:rsidRDefault="009415AD" w:rsidP="00B53B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BC4C4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>15:45</w:t>
            </w:r>
            <w:r w:rsidR="00BC4C4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264" w:type="dxa"/>
            <w:gridSpan w:val="2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7A0" w14:textId="72600088" w:rsidR="00BC4C40" w:rsidRDefault="009415AD" w:rsidP="00AB6C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health approach to fuel poverty</w:t>
            </w:r>
          </w:p>
        </w:tc>
      </w:tr>
      <w:tr w:rsidR="00BC4C40" w:rsidRPr="00090188" w14:paraId="19510081" w14:textId="77777777" w:rsidTr="009415AD">
        <w:trPr>
          <w:trHeight w:val="571"/>
        </w:trPr>
        <w:tc>
          <w:tcPr>
            <w:tcW w:w="12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93D9" w14:textId="28CAD1BF" w:rsidR="00BC4C40" w:rsidRPr="00BF78A0" w:rsidRDefault="009415AD" w:rsidP="00B53B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15:45 -16:00</w:t>
            </w:r>
          </w:p>
        </w:tc>
        <w:tc>
          <w:tcPr>
            <w:tcW w:w="71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AA8B" w14:textId="77777777" w:rsidR="00BC4C40" w:rsidRPr="00C534BD" w:rsidRDefault="00BC4C40" w:rsidP="00B53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Initial Panel reflections on what you’ve heard</w:t>
            </w:r>
          </w:p>
        </w:tc>
        <w:tc>
          <w:tcPr>
            <w:tcW w:w="21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697F9" w14:textId="77777777" w:rsidR="00BC4C40" w:rsidRPr="00C534BD" w:rsidRDefault="00BC4C40" w:rsidP="00B53BF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Panel</w:t>
            </w:r>
            <w:r w:rsidRPr="00C534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5073B79" w14:textId="77777777" w:rsidR="00027C27" w:rsidRDefault="00027C27" w:rsidP="00B561C0"/>
    <w:p w14:paraId="4F002964" w14:textId="77777777" w:rsidR="00BC4C40" w:rsidRPr="009B7615" w:rsidRDefault="00BC4C40" w:rsidP="00B561C0"/>
    <w:sectPr w:rsidR="00BC4C40" w:rsidRPr="009B7615" w:rsidSect="00BC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845D" w14:textId="77777777" w:rsidR="00621BF3" w:rsidRDefault="00621BF3">
      <w:pPr>
        <w:spacing w:after="0" w:line="240" w:lineRule="auto"/>
      </w:pPr>
      <w:r>
        <w:separator/>
      </w:r>
    </w:p>
  </w:endnote>
  <w:endnote w:type="continuationSeparator" w:id="0">
    <w:p w14:paraId="69D93AEE" w14:textId="77777777" w:rsidR="00621BF3" w:rsidRDefault="0062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C09A2" w14:textId="77777777" w:rsidR="0013479B" w:rsidRDefault="0013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B67270" w14:paraId="7DF661EE" w14:textId="77777777">
      <w:tc>
        <w:tcPr>
          <w:tcW w:w="3005" w:type="dxa"/>
        </w:tcPr>
        <w:p w14:paraId="3118F798" w14:textId="77777777" w:rsidR="0013479B" w:rsidRDefault="0013479B">
          <w:pPr>
            <w:pStyle w:val="Header"/>
            <w:ind w:left="-115"/>
          </w:pPr>
        </w:p>
      </w:tc>
      <w:tc>
        <w:tcPr>
          <w:tcW w:w="3005" w:type="dxa"/>
        </w:tcPr>
        <w:p w14:paraId="25DF3DB7" w14:textId="77777777" w:rsidR="0013479B" w:rsidRDefault="0013479B">
          <w:pPr>
            <w:pStyle w:val="Header"/>
            <w:jc w:val="center"/>
          </w:pPr>
        </w:p>
      </w:tc>
      <w:tc>
        <w:tcPr>
          <w:tcW w:w="3005" w:type="dxa"/>
        </w:tcPr>
        <w:p w14:paraId="004F5181" w14:textId="77777777" w:rsidR="0013479B" w:rsidRDefault="0013479B">
          <w:pPr>
            <w:pStyle w:val="Header"/>
            <w:ind w:right="-115"/>
            <w:jc w:val="right"/>
          </w:pPr>
        </w:p>
      </w:tc>
    </w:tr>
  </w:tbl>
  <w:p w14:paraId="7017DDC6" w14:textId="77777777" w:rsidR="0013479B" w:rsidRDefault="00134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AACD" w14:textId="77777777" w:rsidR="0013479B" w:rsidRDefault="0013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E39E9" w14:textId="77777777" w:rsidR="00621BF3" w:rsidRDefault="00621BF3">
      <w:pPr>
        <w:spacing w:after="0" w:line="240" w:lineRule="auto"/>
      </w:pPr>
      <w:r>
        <w:separator/>
      </w:r>
    </w:p>
  </w:footnote>
  <w:footnote w:type="continuationSeparator" w:id="0">
    <w:p w14:paraId="21137CFF" w14:textId="77777777" w:rsidR="00621BF3" w:rsidRDefault="0062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970E" w14:textId="3515969E" w:rsidR="0013479B" w:rsidRDefault="0013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8E84" w14:textId="183FEAA4" w:rsidR="0013479B" w:rsidRPr="00114B73" w:rsidRDefault="0013479B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420E6" w14:textId="1AEDEFCF" w:rsidR="0013479B" w:rsidRDefault="0013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9515C3"/>
    <w:multiLevelType w:val="hybridMultilevel"/>
    <w:tmpl w:val="A112B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288CF"/>
    <w:multiLevelType w:val="hybridMultilevel"/>
    <w:tmpl w:val="CC9AC600"/>
    <w:lvl w:ilvl="0" w:tplc="9F2A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E3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E7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AA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9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45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E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09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EA541D"/>
    <w:multiLevelType w:val="hybridMultilevel"/>
    <w:tmpl w:val="36E08A3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B70CD8"/>
    <w:multiLevelType w:val="hybridMultilevel"/>
    <w:tmpl w:val="E1F06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8649D"/>
    <w:multiLevelType w:val="hybridMultilevel"/>
    <w:tmpl w:val="29FE40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C6251F"/>
    <w:multiLevelType w:val="hybridMultilevel"/>
    <w:tmpl w:val="7022561E"/>
    <w:lvl w:ilvl="0" w:tplc="B18E0FCC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96FF4"/>
    <w:multiLevelType w:val="hybridMultilevel"/>
    <w:tmpl w:val="7B1EC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4833042">
    <w:abstractNumId w:val="3"/>
  </w:num>
  <w:num w:numId="2" w16cid:durableId="856311056">
    <w:abstractNumId w:val="0"/>
  </w:num>
  <w:num w:numId="3" w16cid:durableId="1187253411">
    <w:abstractNumId w:val="0"/>
  </w:num>
  <w:num w:numId="4" w16cid:durableId="1163545204">
    <w:abstractNumId w:val="0"/>
  </w:num>
  <w:num w:numId="5" w16cid:durableId="27344681">
    <w:abstractNumId w:val="3"/>
  </w:num>
  <w:num w:numId="6" w16cid:durableId="807743294">
    <w:abstractNumId w:val="0"/>
  </w:num>
  <w:num w:numId="7" w16cid:durableId="1516654475">
    <w:abstractNumId w:val="2"/>
  </w:num>
  <w:num w:numId="8" w16cid:durableId="1435904909">
    <w:abstractNumId w:val="5"/>
  </w:num>
  <w:num w:numId="9" w16cid:durableId="1498768313">
    <w:abstractNumId w:val="4"/>
  </w:num>
  <w:num w:numId="10" w16cid:durableId="149510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6707455">
    <w:abstractNumId w:val="8"/>
  </w:num>
  <w:num w:numId="12" w16cid:durableId="15890746">
    <w:abstractNumId w:val="1"/>
  </w:num>
  <w:num w:numId="13" w16cid:durableId="274555550">
    <w:abstractNumId w:val="1"/>
  </w:num>
  <w:num w:numId="14" w16cid:durableId="503322895">
    <w:abstractNumId w:val="7"/>
  </w:num>
  <w:num w:numId="15" w16cid:durableId="1058087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40"/>
    <w:rsid w:val="00027C27"/>
    <w:rsid w:val="0005202B"/>
    <w:rsid w:val="000C0CF4"/>
    <w:rsid w:val="0013479B"/>
    <w:rsid w:val="00147C8F"/>
    <w:rsid w:val="001514F9"/>
    <w:rsid w:val="00172560"/>
    <w:rsid w:val="00281579"/>
    <w:rsid w:val="00306C61"/>
    <w:rsid w:val="0037582B"/>
    <w:rsid w:val="003D721F"/>
    <w:rsid w:val="004336A1"/>
    <w:rsid w:val="005D04A7"/>
    <w:rsid w:val="00621BF3"/>
    <w:rsid w:val="006647F5"/>
    <w:rsid w:val="00675B85"/>
    <w:rsid w:val="00756988"/>
    <w:rsid w:val="007B51E6"/>
    <w:rsid w:val="007F39ED"/>
    <w:rsid w:val="00857548"/>
    <w:rsid w:val="008F49DC"/>
    <w:rsid w:val="009415AD"/>
    <w:rsid w:val="009B7615"/>
    <w:rsid w:val="00AB6C52"/>
    <w:rsid w:val="00B155EE"/>
    <w:rsid w:val="00B51BDC"/>
    <w:rsid w:val="00B561C0"/>
    <w:rsid w:val="00B773CE"/>
    <w:rsid w:val="00BC4C40"/>
    <w:rsid w:val="00C152CF"/>
    <w:rsid w:val="00C41B88"/>
    <w:rsid w:val="00C91823"/>
    <w:rsid w:val="00D008AB"/>
    <w:rsid w:val="00D21A43"/>
    <w:rsid w:val="00DD2BE8"/>
    <w:rsid w:val="00DF0D6B"/>
    <w:rsid w:val="00F84BA6"/>
    <w:rsid w:val="00FA4BC1"/>
    <w:rsid w:val="00FD6B88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A844"/>
  <w15:chartTrackingRefBased/>
  <w15:docId w15:val="{B3FB212A-D83A-41B7-AE3A-B30C66DE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40"/>
    <w:pPr>
      <w:spacing w:after="160" w:line="259" w:lineRule="auto"/>
    </w:pPr>
    <w:rPr>
      <w:rFonts w:eastAsiaTheme="minorHAnsi"/>
      <w:kern w:val="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C4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C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C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C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C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C40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C40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C40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C40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C40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C40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C4C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C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C4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C4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C40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BC4C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C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C40"/>
    <w:rPr>
      <w:rFonts w:ascii="Arial" w:hAnsi="Arial" w:cs="Times New Roman"/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C4C40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BC4C40"/>
    <w:rPr>
      <w:rFonts w:ascii="Arial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D7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expanding-the-warm-home-discount-scheme-2025-to-202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ommittees.parliament.uk/work/8940/the-cost-of-energ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Melvin</dc:creator>
  <cp:keywords/>
  <dc:description/>
  <cp:lastModifiedBy>Philippa Brosnan</cp:lastModifiedBy>
  <cp:revision>2</cp:revision>
  <dcterms:created xsi:type="dcterms:W3CDTF">2025-04-07T08:47:00Z</dcterms:created>
  <dcterms:modified xsi:type="dcterms:W3CDTF">2025-04-07T08:47:00Z</dcterms:modified>
</cp:coreProperties>
</file>