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2BBE" w14:textId="7D37676C" w:rsidR="00E72601" w:rsidRDefault="008C5B97" w:rsidP="007B7A21">
      <w:pPr>
        <w:pStyle w:val="SFPAPIntroBlue"/>
        <w:sectPr w:rsidR="00E72601" w:rsidSect="004E1396">
          <w:headerReference w:type="even" r:id="rId8"/>
          <w:headerReference w:type="default" r:id="rId9"/>
          <w:footerReference w:type="even" r:id="rId10"/>
          <w:pgSz w:w="11900" w:h="16840"/>
          <w:pgMar w:top="1440" w:right="1440" w:bottom="1021" w:left="144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462BEE" wp14:editId="656893CF">
                <wp:simplePos x="0" y="0"/>
                <wp:positionH relativeFrom="column">
                  <wp:posOffset>2141855</wp:posOffset>
                </wp:positionH>
                <wp:positionV relativeFrom="paragraph">
                  <wp:posOffset>8211185</wp:posOffset>
                </wp:positionV>
                <wp:extent cx="3747770" cy="749300"/>
                <wp:effectExtent l="0" t="0" r="0" b="0"/>
                <wp:wrapNone/>
                <wp:docPr id="2436246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2C1A" w14:textId="6D443DB8" w:rsidR="00E72601" w:rsidRPr="004E1396" w:rsidRDefault="008C5B97" w:rsidP="00E72601">
                            <w:pPr>
                              <w:jc w:val="right"/>
                              <w:rPr>
                                <w:rFonts w:ascii="Helvetica" w:hAnsi="Helvetica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Scottish Fuel Poverty Advisory Panel </w:t>
                            </w:r>
                            <w:r w:rsidR="00237489">
                              <w:rPr>
                                <w:rFonts w:ascii="Helvetica" w:hAnsi="Helvetica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23</w:t>
                            </w:r>
                            <w:r w:rsidR="00237489" w:rsidRPr="00237489">
                              <w:rPr>
                                <w:rFonts w:ascii="Helvetica" w:hAnsi="Helvetica" w:cs="Arial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237489">
                              <w:rPr>
                                <w:rFonts w:ascii="Helvetica" w:hAnsi="Helvetica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62B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8.65pt;margin-top:646.55pt;width:295.1pt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V8GgIAADMEAAAOAAAAZHJzL2Uyb0RvYy54bWysU1tv2yAUfp+0/4B4X+xcWrdWnCprlWlS&#10;1FZKpz4TDLElzGFAYme/fgfsXNTtadoLHDiHc/m+j/lD1yhyENbVoAs6HqWUCM2hrPWuoD/eVl/u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" filled="f" stroked="f" strokeweight=".5pt">
                <v:textbox>
                  <w:txbxContent>
                    <w:p w14:paraId="57462C1A" w14:textId="6D443DB8" w:rsidR="00E72601" w:rsidRPr="004E1396" w:rsidRDefault="008C5B97" w:rsidP="00E72601">
                      <w:pPr>
                        <w:jc w:val="right"/>
                        <w:rPr>
                          <w:rFonts w:ascii="Helvetica" w:hAnsi="Helvetica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 w:cs="Arial"/>
                          <w:color w:val="FFFFFF" w:themeColor="background1"/>
                          <w:sz w:val="40"/>
                          <w:szCs w:val="40"/>
                        </w:rPr>
                        <w:t xml:space="preserve">Scottish Fuel Poverty Advisory Panel </w:t>
                      </w:r>
                      <w:r w:rsidR="00237489">
                        <w:rPr>
                          <w:rFonts w:ascii="Helvetica" w:hAnsi="Helvetica" w:cs="Arial"/>
                          <w:color w:val="FFFFFF" w:themeColor="background1"/>
                          <w:sz w:val="40"/>
                          <w:szCs w:val="40"/>
                        </w:rPr>
                        <w:t>23</w:t>
                      </w:r>
                      <w:r w:rsidR="00237489" w:rsidRPr="00237489">
                        <w:rPr>
                          <w:rFonts w:ascii="Helvetica" w:hAnsi="Helvetica" w:cs="Arial"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="00237489">
                        <w:rPr>
                          <w:rFonts w:ascii="Helvetica" w:hAnsi="Helvetica" w:cs="Arial"/>
                          <w:color w:val="FFFFFF" w:themeColor="background1"/>
                          <w:sz w:val="40"/>
                          <w:szCs w:val="40"/>
                        </w:rPr>
                        <w:t xml:space="preserve"> October 2024</w:t>
                      </w:r>
                    </w:p>
                  </w:txbxContent>
                </v:textbox>
              </v:shape>
            </w:pict>
          </mc:Fallback>
        </mc:AlternateContent>
      </w:r>
      <w:r w:rsidR="0026343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462BEC" wp14:editId="0BF54375">
                <wp:simplePos x="0" y="0"/>
                <wp:positionH relativeFrom="column">
                  <wp:posOffset>269240</wp:posOffset>
                </wp:positionH>
                <wp:positionV relativeFrom="paragraph">
                  <wp:posOffset>6590970</wp:posOffset>
                </wp:positionV>
                <wp:extent cx="5701665" cy="1482090"/>
                <wp:effectExtent l="0" t="0" r="0" b="0"/>
                <wp:wrapNone/>
                <wp:docPr id="12159544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665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2C19" w14:textId="682A09E0" w:rsidR="00E72601" w:rsidRPr="00237489" w:rsidRDefault="00B05BCF" w:rsidP="00E72601">
                            <w:pPr>
                              <w:jc w:val="right"/>
                              <w:rPr>
                                <w:rFonts w:ascii="Helvetica" w:hAnsi="Helvetica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237489">
                              <w:rPr>
                                <w:rFonts w:ascii="Helvetica" w:hAnsi="Helvetica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Qualifying Disclosures (“Whistleblowing</w:t>
                            </w:r>
                            <w:r w:rsidR="008C5B97" w:rsidRPr="00237489">
                              <w:rPr>
                                <w:rFonts w:ascii="Helvetica" w:hAnsi="Helvetica"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”)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BEC" id="_x0000_s1027" type="#_x0000_t202" style="position:absolute;margin-left:21.2pt;margin-top:518.95pt;width:448.95pt;height:11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WGQIAAC0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" filled="f" stroked="f" strokeweight=".5pt">
                <v:textbox>
                  <w:txbxContent>
                    <w:p w14:paraId="57462C19" w14:textId="682A09E0" w:rsidR="00E72601" w:rsidRPr="00237489" w:rsidRDefault="00B05BCF" w:rsidP="00E72601">
                      <w:pPr>
                        <w:jc w:val="right"/>
                        <w:rPr>
                          <w:rFonts w:ascii="Helvetica" w:hAnsi="Helvetica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237489">
                        <w:rPr>
                          <w:rFonts w:ascii="Helvetica" w:hAnsi="Helvetica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Qualifying Disclosures (“Whistleblowing</w:t>
                      </w:r>
                      <w:r w:rsidR="008C5B97" w:rsidRPr="00237489">
                        <w:rPr>
                          <w:rFonts w:ascii="Helvetica" w:hAnsi="Helvetica"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”) Policy</w:t>
                      </w:r>
                    </w:p>
                  </w:txbxContent>
                </v:textbox>
              </v:shape>
            </w:pict>
          </mc:Fallback>
        </mc:AlternateContent>
      </w:r>
      <w:r w:rsidR="004E1396">
        <w:rPr>
          <w:noProof/>
        </w:rPr>
        <w:drawing>
          <wp:anchor distT="0" distB="0" distL="114300" distR="114300" simplePos="0" relativeHeight="251650044" behindDoc="1" locked="0" layoutInCell="1" allowOverlap="1" wp14:anchorId="57462BF0" wp14:editId="57462BF1">
            <wp:simplePos x="0" y="0"/>
            <wp:positionH relativeFrom="column">
              <wp:posOffset>-1074238</wp:posOffset>
            </wp:positionH>
            <wp:positionV relativeFrom="paragraph">
              <wp:posOffset>1371328</wp:posOffset>
            </wp:positionV>
            <wp:extent cx="6840899" cy="4970508"/>
            <wp:effectExtent l="0" t="0" r="4445" b="0"/>
            <wp:wrapNone/>
            <wp:docPr id="14321352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35244" name="Picture 14321352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99" cy="497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396">
        <w:rPr>
          <w:noProof/>
        </w:rPr>
        <w:drawing>
          <wp:anchor distT="0" distB="0" distL="114300" distR="114300" simplePos="0" relativeHeight="251649019" behindDoc="1" locked="0" layoutInCell="1" allowOverlap="1" wp14:anchorId="57462BF2" wp14:editId="5881F079">
            <wp:simplePos x="0" y="0"/>
            <wp:positionH relativeFrom="column">
              <wp:posOffset>-929148</wp:posOffset>
            </wp:positionH>
            <wp:positionV relativeFrom="paragraph">
              <wp:posOffset>-914400</wp:posOffset>
            </wp:positionV>
            <wp:extent cx="7564120" cy="10692462"/>
            <wp:effectExtent l="0" t="0" r="5080" b="1270"/>
            <wp:wrapNone/>
            <wp:docPr id="722290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90482" name="Picture 72229048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2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396">
        <w:rPr>
          <w:noProof/>
        </w:rPr>
        <w:drawing>
          <wp:anchor distT="0" distB="0" distL="114300" distR="114300" simplePos="0" relativeHeight="251651069" behindDoc="1" locked="0" layoutInCell="1" allowOverlap="1" wp14:anchorId="57462BF4" wp14:editId="22F628A4">
            <wp:simplePos x="0" y="0"/>
            <wp:positionH relativeFrom="column">
              <wp:posOffset>-929148</wp:posOffset>
            </wp:positionH>
            <wp:positionV relativeFrom="paragraph">
              <wp:posOffset>-914401</wp:posOffset>
            </wp:positionV>
            <wp:extent cx="7564204" cy="10692581"/>
            <wp:effectExtent l="0" t="0" r="5080" b="1270"/>
            <wp:wrapNone/>
            <wp:docPr id="1683996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96625" name="Picture 16839966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204" cy="1069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396">
        <w:softHyphen/>
      </w:r>
    </w:p>
    <w:p w14:paraId="32A90A00" w14:textId="77777777" w:rsidR="00A679F7" w:rsidRPr="00A679F7" w:rsidRDefault="00A679F7" w:rsidP="00A679F7">
      <w:pPr>
        <w:pStyle w:val="Header"/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lastRenderedPageBreak/>
        <w:t>Introduction</w:t>
      </w:r>
    </w:p>
    <w:p w14:paraId="19F17759" w14:textId="77777777" w:rsidR="00A679F7" w:rsidRPr="00A679F7" w:rsidRDefault="00A679F7" w:rsidP="00A679F7">
      <w:pPr>
        <w:pStyle w:val="Header"/>
        <w:rPr>
          <w:rFonts w:ascii="Arial" w:hAnsi="Arial" w:cs="Arial"/>
          <w:b/>
          <w:bCs/>
          <w:u w:val="single"/>
        </w:rPr>
      </w:pPr>
    </w:p>
    <w:p w14:paraId="5F7C408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</w:t>
      </w:r>
      <w:r w:rsidRPr="00A679F7">
        <w:rPr>
          <w:rFonts w:ascii="Arial" w:hAnsi="Arial" w:cs="Arial"/>
          <w:b/>
          <w:bCs/>
        </w:rPr>
        <w:t>Scottish Fuel Poverty Advisory Panel (“the Body”)</w:t>
      </w:r>
      <w:r w:rsidRPr="00A679F7">
        <w:rPr>
          <w:rFonts w:ascii="Arial" w:hAnsi="Arial" w:cs="Arial"/>
        </w:rPr>
        <w:t xml:space="preserve"> is fully committed to </w:t>
      </w:r>
    </w:p>
    <w:p w14:paraId="3CC4B23E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dealing responsibly and professionally with any concerns raised by those who are </w:t>
      </w:r>
    </w:p>
    <w:p w14:paraId="60F6D2A2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appointed Members, or formerly appointed Members, of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. In most </w:t>
      </w:r>
    </w:p>
    <w:p w14:paraId="77FB701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instances, concerns about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 related to work matters can be easily resolved.</w:t>
      </w:r>
    </w:p>
    <w:p w14:paraId="0407D0A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 </w:t>
      </w:r>
    </w:p>
    <w:p w14:paraId="3ADCC720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However, should anyone within </w:t>
      </w:r>
      <w:r w:rsidRPr="00A679F7">
        <w:rPr>
          <w:rFonts w:ascii="Arial" w:hAnsi="Arial" w:cs="Arial"/>
          <w:b/>
          <w:bCs/>
        </w:rPr>
        <w:t xml:space="preserve">the Body </w:t>
      </w:r>
      <w:r w:rsidRPr="00A679F7">
        <w:rPr>
          <w:rFonts w:ascii="Arial" w:hAnsi="Arial" w:cs="Arial"/>
        </w:rPr>
        <w:t xml:space="preserve">have a concern about serious malpractice </w:t>
      </w:r>
    </w:p>
    <w:p w14:paraId="42CFE766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within </w:t>
      </w:r>
      <w:r w:rsidRPr="00A679F7">
        <w:rPr>
          <w:rFonts w:ascii="Arial" w:hAnsi="Arial" w:cs="Arial"/>
          <w:b/>
          <w:bCs/>
        </w:rPr>
        <w:t>the Body,</w:t>
      </w:r>
      <w:r w:rsidRPr="00A679F7">
        <w:rPr>
          <w:rFonts w:ascii="Arial" w:hAnsi="Arial" w:cs="Arial"/>
        </w:rPr>
        <w:t xml:space="preserve"> it may be regarded as a “qualifying disclosure” as set out in the </w:t>
      </w:r>
    </w:p>
    <w:p w14:paraId="3CED068D" w14:textId="77777777" w:rsidR="00A679F7" w:rsidRPr="00A679F7" w:rsidRDefault="00A679F7" w:rsidP="00A679F7">
      <w:pPr>
        <w:rPr>
          <w:rFonts w:ascii="Arial" w:hAnsi="Arial" w:cs="Arial"/>
        </w:rPr>
      </w:pPr>
      <w:hyperlink r:id="rId14" w:history="1">
        <w:r w:rsidRPr="00A679F7">
          <w:rPr>
            <w:rStyle w:val="Hyperlink"/>
            <w:rFonts w:ascii="Arial" w:hAnsi="Arial" w:cs="Arial"/>
          </w:rPr>
          <w:t>Public Interest Disclosure Act 1998</w:t>
        </w:r>
      </w:hyperlink>
      <w:r w:rsidRPr="00A679F7">
        <w:rPr>
          <w:rFonts w:ascii="Arial" w:hAnsi="Arial" w:cs="Arial"/>
        </w:rPr>
        <w:t xml:space="preserve"> (PIDA) and require to be considered under this </w:t>
      </w:r>
    </w:p>
    <w:p w14:paraId="6C21288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Whistleblowing policy.</w:t>
      </w:r>
    </w:p>
    <w:p w14:paraId="4F1CFD64" w14:textId="77777777" w:rsidR="00A679F7" w:rsidRPr="00A679F7" w:rsidRDefault="00A679F7" w:rsidP="00A679F7">
      <w:pPr>
        <w:rPr>
          <w:rFonts w:ascii="Arial" w:hAnsi="Arial" w:cs="Arial"/>
        </w:rPr>
      </w:pPr>
    </w:p>
    <w:p w14:paraId="2631B547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PIDA allows individuals to disclose certain issues to </w:t>
      </w:r>
      <w:proofErr w:type="gramStart"/>
      <w:r w:rsidRPr="00A679F7">
        <w:rPr>
          <w:rFonts w:ascii="Arial" w:hAnsi="Arial" w:cs="Arial"/>
        </w:rPr>
        <w:t>particular external</w:t>
      </w:r>
      <w:proofErr w:type="gramEnd"/>
      <w:r w:rsidRPr="00A679F7">
        <w:rPr>
          <w:rFonts w:ascii="Arial" w:hAnsi="Arial" w:cs="Arial"/>
        </w:rPr>
        <w:t xml:space="preserve"> parties </w:t>
      </w:r>
    </w:p>
    <w:p w14:paraId="5C04375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where there is good reason to believe that internal disclosure will not be taken </w:t>
      </w:r>
    </w:p>
    <w:p w14:paraId="28CCCB12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seriously or will cause the individual making the disclosure to be penalised in some </w:t>
      </w:r>
    </w:p>
    <w:p w14:paraId="539734A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way. The PIDA therefore protects an individual (often called a “whistleblower”) who </w:t>
      </w:r>
    </w:p>
    <w:p w14:paraId="6ACCA118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has made a qualifying disclosure from detriment arising in consequence of said </w:t>
      </w:r>
    </w:p>
    <w:p w14:paraId="474D042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disclosure.</w:t>
      </w:r>
    </w:p>
    <w:p w14:paraId="70A58F34" w14:textId="77777777" w:rsidR="00A679F7" w:rsidRPr="00A679F7" w:rsidRDefault="00A679F7" w:rsidP="00A679F7">
      <w:pPr>
        <w:rPr>
          <w:rFonts w:ascii="Arial" w:hAnsi="Arial" w:cs="Arial"/>
        </w:rPr>
      </w:pPr>
    </w:p>
    <w:p w14:paraId="1A73B6D4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Purpose</w:t>
      </w:r>
    </w:p>
    <w:p w14:paraId="64399D15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114C2611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This document sets out </w:t>
      </w:r>
      <w:r w:rsidRPr="00A679F7">
        <w:rPr>
          <w:rFonts w:ascii="Arial" w:hAnsi="Arial" w:cs="Arial"/>
          <w:b/>
          <w:bCs/>
        </w:rPr>
        <w:t>the Body’s</w:t>
      </w:r>
      <w:r w:rsidRPr="00A679F7">
        <w:rPr>
          <w:rFonts w:ascii="Arial" w:hAnsi="Arial" w:cs="Arial"/>
        </w:rPr>
        <w:t xml:space="preserve"> policy on qualifying disclosures, explaining what </w:t>
      </w:r>
    </w:p>
    <w:p w14:paraId="315D222F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such a disclosure is, who the policy applies to, as well as how to raise a concern, </w:t>
      </w:r>
    </w:p>
    <w:p w14:paraId="5CF52DE7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both internally and externally.</w:t>
      </w:r>
    </w:p>
    <w:p w14:paraId="44EEE609" w14:textId="77777777" w:rsidR="00A679F7" w:rsidRPr="00A679F7" w:rsidRDefault="00A679F7" w:rsidP="00A679F7">
      <w:pPr>
        <w:rPr>
          <w:rFonts w:ascii="Arial" w:hAnsi="Arial" w:cs="Arial"/>
        </w:rPr>
      </w:pPr>
    </w:p>
    <w:p w14:paraId="1BFBCF6C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What are qualifying disclosures (“whistleblowing”)?</w:t>
      </w:r>
    </w:p>
    <w:p w14:paraId="26512825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127DD8F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A qualifying disclosure has a specific legal meaning. Making a qualifying disclosure </w:t>
      </w:r>
    </w:p>
    <w:p w14:paraId="00F9B7E1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is often called “whistleblowing”. When an individual raises a concern about past, </w:t>
      </w:r>
    </w:p>
    <w:p w14:paraId="070FEA0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present or imminent issues (or an attempt to cover up those issues), it may be </w:t>
      </w:r>
    </w:p>
    <w:p w14:paraId="08923710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regarded as a qualifying disclosure in specific circumstances.</w:t>
      </w:r>
    </w:p>
    <w:p w14:paraId="6C570CFB" w14:textId="77777777" w:rsidR="00A679F7" w:rsidRPr="00A679F7" w:rsidRDefault="00A679F7" w:rsidP="00A679F7">
      <w:pPr>
        <w:rPr>
          <w:rFonts w:ascii="Arial" w:hAnsi="Arial" w:cs="Arial"/>
        </w:rPr>
      </w:pPr>
    </w:p>
    <w:p w14:paraId="6299E92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individual must reasonably believe that the disclosure of information is in the </w:t>
      </w:r>
    </w:p>
    <w:p w14:paraId="4592C8C0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public interest and that the information tends to show one or more of the following </w:t>
      </w:r>
    </w:p>
    <w:p w14:paraId="2B2C351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has been, is being or is likely to occur:</w:t>
      </w:r>
    </w:p>
    <w:p w14:paraId="59FD3D78" w14:textId="77777777" w:rsidR="00A679F7" w:rsidRPr="00A679F7" w:rsidRDefault="00A679F7" w:rsidP="00A679F7">
      <w:pPr>
        <w:rPr>
          <w:rFonts w:ascii="Arial" w:hAnsi="Arial" w:cs="Arial"/>
        </w:rPr>
      </w:pPr>
    </w:p>
    <w:p w14:paraId="632C1270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>A criminal offence (including fraud</w:t>
      </w:r>
      <w:proofErr w:type="gramStart"/>
      <w:r w:rsidRPr="00A679F7">
        <w:rPr>
          <w:rFonts w:cs="Arial"/>
          <w:szCs w:val="24"/>
        </w:rPr>
        <w:t>);</w:t>
      </w:r>
      <w:proofErr w:type="gramEnd"/>
    </w:p>
    <w:p w14:paraId="2CCC3778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A miscarriage of </w:t>
      </w:r>
      <w:proofErr w:type="gramStart"/>
      <w:r w:rsidRPr="00A679F7">
        <w:rPr>
          <w:rFonts w:cs="Arial"/>
          <w:szCs w:val="24"/>
        </w:rPr>
        <w:t>justice;</w:t>
      </w:r>
      <w:proofErr w:type="gramEnd"/>
    </w:p>
    <w:p w14:paraId="3178B5D6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Someone’s health and safety </w:t>
      </w:r>
      <w:proofErr w:type="gramStart"/>
      <w:r w:rsidRPr="00A679F7">
        <w:rPr>
          <w:rFonts w:cs="Arial"/>
          <w:szCs w:val="24"/>
        </w:rPr>
        <w:t>is</w:t>
      </w:r>
      <w:proofErr w:type="gramEnd"/>
      <w:r w:rsidRPr="00A679F7">
        <w:rPr>
          <w:rFonts w:cs="Arial"/>
          <w:szCs w:val="24"/>
        </w:rPr>
        <w:t xml:space="preserve"> in danger;</w:t>
      </w:r>
    </w:p>
    <w:p w14:paraId="7EE491E7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Risk of or actual damage to the </w:t>
      </w:r>
      <w:proofErr w:type="gramStart"/>
      <w:r w:rsidRPr="00A679F7">
        <w:rPr>
          <w:rFonts w:cs="Arial"/>
          <w:szCs w:val="24"/>
        </w:rPr>
        <w:t>environment;</w:t>
      </w:r>
      <w:proofErr w:type="gramEnd"/>
    </w:p>
    <w:p w14:paraId="21BE4FD8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>A failure to comply with a legal obligation; and/or</w:t>
      </w:r>
    </w:p>
    <w:p w14:paraId="1D09CDF0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>The deliberate concealment of any of the above matters.</w:t>
      </w:r>
    </w:p>
    <w:p w14:paraId="1C2E3A12" w14:textId="77777777" w:rsidR="00A679F7" w:rsidRPr="00A679F7" w:rsidRDefault="00A679F7" w:rsidP="00A679F7">
      <w:pPr>
        <w:rPr>
          <w:rFonts w:ascii="Arial" w:hAnsi="Arial" w:cs="Arial"/>
        </w:rPr>
      </w:pPr>
    </w:p>
    <w:p w14:paraId="34767BC3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above list should be considered a summary only, and the details of what fully </w:t>
      </w:r>
    </w:p>
    <w:p w14:paraId="4076BCA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amounts to a qualifying disclosure is properly detailed </w:t>
      </w:r>
      <w:hyperlink r:id="rId15" w:history="1">
        <w:r w:rsidRPr="00A679F7">
          <w:rPr>
            <w:rStyle w:val="Hyperlink"/>
            <w:rFonts w:ascii="Arial" w:hAnsi="Arial" w:cs="Arial"/>
          </w:rPr>
          <w:t>in the first part of the PIDA.</w:t>
        </w:r>
      </w:hyperlink>
    </w:p>
    <w:p w14:paraId="26306A8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It does not apply to personal grievances, nor does it act as an appeals mechanism </w:t>
      </w:r>
    </w:p>
    <w:p w14:paraId="2A745DD1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for matters that have been previously considered through other procedures.</w:t>
      </w:r>
    </w:p>
    <w:p w14:paraId="4D3FF66A" w14:textId="77777777" w:rsidR="00A679F7" w:rsidRPr="00A679F7" w:rsidRDefault="00A679F7" w:rsidP="00A679F7">
      <w:pPr>
        <w:rPr>
          <w:rFonts w:ascii="Arial" w:hAnsi="Arial" w:cs="Arial"/>
        </w:rPr>
      </w:pPr>
    </w:p>
    <w:p w14:paraId="29DD1208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Who does this apply to?</w:t>
      </w:r>
    </w:p>
    <w:p w14:paraId="2109885C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05C107E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qualifying disclosure policy and procedures set out in this document apply to the </w:t>
      </w:r>
    </w:p>
    <w:p w14:paraId="595880D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Chair and Members of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 (including those who have previously held such </w:t>
      </w:r>
    </w:p>
    <w:p w14:paraId="33533E67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lastRenderedPageBreak/>
        <w:t xml:space="preserve">appointments).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 does not currently employ any staff, instead, under the </w:t>
      </w:r>
    </w:p>
    <w:p w14:paraId="1B8DB2C9" w14:textId="77777777" w:rsidR="00A679F7" w:rsidRPr="00A679F7" w:rsidRDefault="00A679F7" w:rsidP="00A679F7">
      <w:pPr>
        <w:rPr>
          <w:rFonts w:ascii="Arial" w:hAnsi="Arial" w:cs="Arial"/>
        </w:rPr>
      </w:pPr>
      <w:hyperlink r:id="rId16" w:history="1">
        <w:r w:rsidRPr="00A679F7">
          <w:rPr>
            <w:rStyle w:val="Hyperlink"/>
            <w:rFonts w:ascii="Arial" w:hAnsi="Arial" w:cs="Arial"/>
          </w:rPr>
          <w:t>Fuel Poverty (Targets, Definition and Strategy) (Scotland) Act 2019,</w:t>
        </w:r>
      </w:hyperlink>
      <w:r w:rsidRPr="00A679F7">
        <w:rPr>
          <w:rFonts w:ascii="Arial" w:hAnsi="Arial" w:cs="Arial"/>
        </w:rPr>
        <w:t xml:space="preserve"> Scottish Ministers provide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 with such staff it requires to carry out its functions.</w:t>
      </w:r>
    </w:p>
    <w:p w14:paraId="261099CB" w14:textId="77777777" w:rsidR="00A679F7" w:rsidRPr="00A679F7" w:rsidRDefault="00A679F7" w:rsidP="00A679F7">
      <w:pPr>
        <w:rPr>
          <w:rFonts w:ascii="Arial" w:hAnsi="Arial" w:cs="Arial"/>
        </w:rPr>
      </w:pPr>
    </w:p>
    <w:p w14:paraId="65E8D33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  <w:b/>
          <w:bCs/>
        </w:rPr>
        <w:t>The Body’s</w:t>
      </w:r>
      <w:r w:rsidRPr="00A679F7">
        <w:rPr>
          <w:rFonts w:ascii="Arial" w:hAnsi="Arial" w:cs="Arial"/>
        </w:rPr>
        <w:t xml:space="preserve"> Secretariat is staffed by Civil Servants in the employment of the Scottish </w:t>
      </w:r>
    </w:p>
    <w:p w14:paraId="2FFCCAD7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Government. They are therefore subject to the Civil Service Code and Scottish </w:t>
      </w:r>
    </w:p>
    <w:p w14:paraId="0FFE615E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Government Whistleblowing Policy and would follow that guidance when raising any </w:t>
      </w:r>
    </w:p>
    <w:p w14:paraId="2CE9FCA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concerns. When raising a concern through the Civil Service Code and/or </w:t>
      </w:r>
    </w:p>
    <w:p w14:paraId="278EAB00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Whistleblowing policy, Civil Servants are supported by a Nominated Officer. </w:t>
      </w:r>
    </w:p>
    <w:p w14:paraId="2742DD0B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Therefore, to ensure consistency of support a Nominated Officer will be appointed in </w:t>
      </w:r>
    </w:p>
    <w:p w14:paraId="4B26B1C2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any case raised under this policy that involves a Scottish Government staff member.</w:t>
      </w:r>
    </w:p>
    <w:p w14:paraId="267E3340" w14:textId="77777777" w:rsidR="00A679F7" w:rsidRPr="00A679F7" w:rsidRDefault="00A679F7" w:rsidP="00A679F7">
      <w:pPr>
        <w:rPr>
          <w:rFonts w:ascii="Arial" w:hAnsi="Arial" w:cs="Arial"/>
        </w:rPr>
      </w:pPr>
    </w:p>
    <w:p w14:paraId="5280D492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Raising a concern internally</w:t>
      </w:r>
    </w:p>
    <w:p w14:paraId="3367D954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320941C2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An individual wishing to make a qualifying disclosure should, in most circumstances, </w:t>
      </w:r>
    </w:p>
    <w:p w14:paraId="282C8BF1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do so internally in the first instance with the Chair. Whilst making only an external </w:t>
      </w:r>
    </w:p>
    <w:p w14:paraId="50015592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disclosure may be required in some circumstances, attempting to resolve the </w:t>
      </w:r>
    </w:p>
    <w:p w14:paraId="5E3CA4A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concern at a local level should initially be considered.</w:t>
      </w:r>
    </w:p>
    <w:p w14:paraId="57852947" w14:textId="77777777" w:rsidR="00A679F7" w:rsidRPr="00A679F7" w:rsidRDefault="00A679F7" w:rsidP="00A679F7">
      <w:pPr>
        <w:rPr>
          <w:rFonts w:ascii="Arial" w:hAnsi="Arial" w:cs="Arial"/>
        </w:rPr>
      </w:pPr>
    </w:p>
    <w:p w14:paraId="2A8D72BE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Individuals may first wish to discuss their concern informally with the Chair or </w:t>
      </w:r>
    </w:p>
    <w:p w14:paraId="0F77B6B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another Member of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 before raising it formally.</w:t>
      </w:r>
    </w:p>
    <w:p w14:paraId="7EA9868F" w14:textId="77777777" w:rsidR="00A679F7" w:rsidRPr="00A679F7" w:rsidRDefault="00A679F7" w:rsidP="00A679F7">
      <w:pPr>
        <w:rPr>
          <w:rFonts w:ascii="Arial" w:hAnsi="Arial" w:cs="Arial"/>
        </w:rPr>
      </w:pPr>
    </w:p>
    <w:p w14:paraId="489C145C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Raising a concern externally</w:t>
      </w:r>
    </w:p>
    <w:p w14:paraId="26C5E35E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10B04DB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If an issue has not been, or cannot be, resolved internally, or if there is a good </w:t>
      </w:r>
    </w:p>
    <w:p w14:paraId="56A3152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reason for not raising a concern with the Chair, the individual should raise </w:t>
      </w:r>
      <w:proofErr w:type="gramStart"/>
      <w:r w:rsidRPr="00A679F7">
        <w:rPr>
          <w:rFonts w:ascii="Arial" w:hAnsi="Arial" w:cs="Arial"/>
        </w:rPr>
        <w:t>their</w:t>
      </w:r>
      <w:proofErr w:type="gramEnd"/>
      <w:r w:rsidRPr="00A679F7">
        <w:rPr>
          <w:rFonts w:ascii="Arial" w:hAnsi="Arial" w:cs="Arial"/>
        </w:rPr>
        <w:t xml:space="preserve"> </w:t>
      </w:r>
    </w:p>
    <w:p w14:paraId="496FCD5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concern with the Scottish Fuel Poverty Advisory Panel’s Sponsor Division. A formal </w:t>
      </w:r>
    </w:p>
    <w:p w14:paraId="6126523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concern should be addressed to the Deputy Director, Better Homes Division, who will take forward an investigation into the matter.  Although the Deputy Director is a Civil Servant and is not legally a part of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, they would be best placed to consider any concerns by virtue of not being a part of </w:t>
      </w:r>
      <w:r w:rsidRPr="00A679F7">
        <w:rPr>
          <w:rFonts w:ascii="Arial" w:hAnsi="Arial" w:cs="Arial"/>
          <w:b/>
          <w:bCs/>
        </w:rPr>
        <w:t>the Body</w:t>
      </w:r>
      <w:r w:rsidRPr="00A679F7">
        <w:rPr>
          <w:rFonts w:ascii="Arial" w:hAnsi="Arial" w:cs="Arial"/>
        </w:rPr>
        <w:t xml:space="preserve">. The Deputy Director may seek advice from the Accountable Officer, as appropriate, and will seek advice from the Director of Internal Audit and Assurance. </w:t>
      </w:r>
    </w:p>
    <w:p w14:paraId="162CAAE6" w14:textId="77777777" w:rsidR="00A679F7" w:rsidRPr="00A679F7" w:rsidRDefault="00A679F7" w:rsidP="00A679F7">
      <w:pPr>
        <w:rPr>
          <w:rFonts w:ascii="Arial" w:hAnsi="Arial" w:cs="Arial"/>
        </w:rPr>
      </w:pPr>
    </w:p>
    <w:p w14:paraId="4AA505C2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It may be necessary, in exceptional circumstances, for individuals to raise a concern </w:t>
      </w:r>
    </w:p>
    <w:p w14:paraId="37DAB2E7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externally out with the Scottish Government (including if, for example, they strongly </w:t>
      </w:r>
    </w:p>
    <w:p w14:paraId="5C0E1013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believe that raising it internally will not result in a proper investigation of said </w:t>
      </w:r>
    </w:p>
    <w:p w14:paraId="228B7FAC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concern). It is also accepted that individuals may disclose information to a legal </w:t>
      </w:r>
    </w:p>
    <w:p w14:paraId="5CADA9FF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adviser </w:t>
      </w:r>
      <w:proofErr w:type="gramStart"/>
      <w:r w:rsidRPr="00A679F7">
        <w:rPr>
          <w:rFonts w:ascii="Arial" w:hAnsi="Arial" w:cs="Arial"/>
        </w:rPr>
        <w:t>in the course of</w:t>
      </w:r>
      <w:proofErr w:type="gramEnd"/>
      <w:r w:rsidRPr="00A679F7">
        <w:rPr>
          <w:rFonts w:ascii="Arial" w:hAnsi="Arial" w:cs="Arial"/>
        </w:rPr>
        <w:t xml:space="preserve"> obtaining legal advice.</w:t>
      </w:r>
    </w:p>
    <w:p w14:paraId="0D5F848A" w14:textId="77777777" w:rsidR="00A679F7" w:rsidRPr="00A679F7" w:rsidRDefault="00A679F7" w:rsidP="00A679F7">
      <w:pPr>
        <w:rPr>
          <w:rFonts w:ascii="Arial" w:hAnsi="Arial" w:cs="Arial"/>
        </w:rPr>
      </w:pPr>
    </w:p>
    <w:p w14:paraId="246C6100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There are </w:t>
      </w:r>
      <w:proofErr w:type="gramStart"/>
      <w:r w:rsidRPr="00A679F7">
        <w:rPr>
          <w:rFonts w:ascii="Arial" w:hAnsi="Arial" w:cs="Arial"/>
        </w:rPr>
        <w:t>a number of</w:t>
      </w:r>
      <w:proofErr w:type="gramEnd"/>
      <w:r w:rsidRPr="00A679F7">
        <w:rPr>
          <w:rFonts w:ascii="Arial" w:hAnsi="Arial" w:cs="Arial"/>
        </w:rPr>
        <w:t xml:space="preserve"> “prescribed persons” that protected qualifying disclosures </w:t>
      </w:r>
    </w:p>
    <w:p w14:paraId="6CD1FFAF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may be made to under the PIDA. A full list of these bodies, including the disclosure </w:t>
      </w:r>
    </w:p>
    <w:p w14:paraId="4F4ACFBD" w14:textId="77777777" w:rsidR="00A679F7" w:rsidRPr="00A679F7" w:rsidRDefault="00A679F7" w:rsidP="00A679F7">
      <w:pPr>
        <w:rPr>
          <w:rStyle w:val="Hyperlink"/>
          <w:rFonts w:ascii="Arial" w:hAnsi="Arial" w:cs="Arial"/>
        </w:rPr>
      </w:pPr>
      <w:r w:rsidRPr="00A679F7">
        <w:rPr>
          <w:rFonts w:ascii="Arial" w:hAnsi="Arial" w:cs="Arial"/>
        </w:rPr>
        <w:t xml:space="preserve">matters they would handle, can be found on </w:t>
      </w:r>
      <w:r w:rsidRPr="00A679F7">
        <w:rPr>
          <w:rFonts w:ascii="Arial" w:hAnsi="Arial" w:cs="Arial"/>
        </w:rPr>
        <w:fldChar w:fldCharType="begin"/>
      </w:r>
      <w:r w:rsidRPr="00A679F7">
        <w:rPr>
          <w:rFonts w:ascii="Arial" w:hAnsi="Arial" w:cs="Arial"/>
        </w:rPr>
        <w:instrText>HYPERLINK "https://www.gov.uk/government/publications/blowing-the-whistle-list-of-prescribed-people-and-bodies--2/whistleblowing-list-of-prescribed-people-and-bodies"</w:instrText>
      </w:r>
      <w:r w:rsidRPr="00A679F7">
        <w:rPr>
          <w:rFonts w:ascii="Arial" w:hAnsi="Arial" w:cs="Arial"/>
        </w:rPr>
      </w:r>
      <w:r w:rsidRPr="00A679F7">
        <w:rPr>
          <w:rFonts w:ascii="Arial" w:hAnsi="Arial" w:cs="Arial"/>
        </w:rPr>
        <w:fldChar w:fldCharType="separate"/>
      </w:r>
      <w:r w:rsidRPr="00A679F7">
        <w:rPr>
          <w:rStyle w:val="Hyperlink"/>
          <w:rFonts w:ascii="Arial" w:hAnsi="Arial" w:cs="Arial"/>
        </w:rPr>
        <w:t xml:space="preserve">the UK’s public sector information </w:t>
      </w:r>
    </w:p>
    <w:p w14:paraId="0410668C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Style w:val="Hyperlink"/>
          <w:rFonts w:ascii="Arial" w:hAnsi="Arial" w:cs="Arial"/>
        </w:rPr>
        <w:t>website.</w:t>
      </w:r>
      <w:r w:rsidRPr="00A679F7">
        <w:rPr>
          <w:rFonts w:ascii="Arial" w:hAnsi="Arial" w:cs="Arial"/>
        </w:rPr>
        <w:fldChar w:fldCharType="end"/>
      </w:r>
      <w:r w:rsidRPr="00A679F7">
        <w:rPr>
          <w:rFonts w:ascii="Arial" w:hAnsi="Arial" w:cs="Arial"/>
        </w:rPr>
        <w:t xml:space="preserve"> Individuals are free to approach any of the “prescribed persons” or bodies </w:t>
      </w:r>
    </w:p>
    <w:p w14:paraId="043AB705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listed. </w:t>
      </w:r>
    </w:p>
    <w:p w14:paraId="5B8BEA18" w14:textId="77777777" w:rsidR="00A679F7" w:rsidRPr="00A679F7" w:rsidRDefault="00A679F7" w:rsidP="00A679F7">
      <w:pPr>
        <w:rPr>
          <w:rFonts w:ascii="Arial" w:hAnsi="Arial" w:cs="Arial"/>
        </w:rPr>
      </w:pPr>
    </w:p>
    <w:p w14:paraId="21A08C2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Ethical Standards Commissioner can be contacted if someone thinks a member </w:t>
      </w:r>
    </w:p>
    <w:p w14:paraId="272DDAE3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of a devolved public body in Scotland has acted in a way that breaches the </w:t>
      </w:r>
    </w:p>
    <w:p w14:paraId="2532EFB6" w14:textId="77777777" w:rsidR="00A679F7" w:rsidRPr="00A679F7" w:rsidRDefault="00A679F7" w:rsidP="00A679F7">
      <w:pPr>
        <w:rPr>
          <w:rStyle w:val="Hyperlink"/>
          <w:rFonts w:ascii="Arial" w:hAnsi="Arial" w:cs="Arial"/>
        </w:rPr>
      </w:pPr>
      <w:r w:rsidRPr="00A679F7">
        <w:rPr>
          <w:rFonts w:ascii="Arial" w:hAnsi="Arial" w:cs="Arial"/>
        </w:rPr>
        <w:t xml:space="preserve">applicable code of conduct. They have a </w:t>
      </w:r>
      <w:r w:rsidRPr="00A679F7">
        <w:rPr>
          <w:rFonts w:ascii="Arial" w:hAnsi="Arial" w:cs="Arial"/>
        </w:rPr>
        <w:fldChar w:fldCharType="begin"/>
      </w:r>
      <w:r w:rsidRPr="00A679F7">
        <w:rPr>
          <w:rFonts w:ascii="Arial" w:hAnsi="Arial" w:cs="Arial"/>
        </w:rPr>
        <w:instrText>HYPERLINK "https://www.ethicalstandards.org.uk/whistleblowing"</w:instrText>
      </w:r>
      <w:r w:rsidRPr="00A679F7">
        <w:rPr>
          <w:rFonts w:ascii="Arial" w:hAnsi="Arial" w:cs="Arial"/>
        </w:rPr>
      </w:r>
      <w:r w:rsidRPr="00A679F7">
        <w:rPr>
          <w:rFonts w:ascii="Arial" w:hAnsi="Arial" w:cs="Arial"/>
        </w:rPr>
        <w:fldChar w:fldCharType="separate"/>
      </w:r>
      <w:r w:rsidRPr="00A679F7">
        <w:rPr>
          <w:rStyle w:val="Hyperlink"/>
          <w:rFonts w:ascii="Arial" w:hAnsi="Arial" w:cs="Arial"/>
        </w:rPr>
        <w:t xml:space="preserve">web page dedicated to qualifying </w:t>
      </w:r>
    </w:p>
    <w:p w14:paraId="2E22EA44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Style w:val="Hyperlink"/>
          <w:rFonts w:ascii="Arial" w:hAnsi="Arial" w:cs="Arial"/>
        </w:rPr>
        <w:t>disclosures</w:t>
      </w:r>
      <w:r w:rsidRPr="00A679F7">
        <w:rPr>
          <w:rFonts w:ascii="Arial" w:hAnsi="Arial" w:cs="Arial"/>
        </w:rPr>
        <w:fldChar w:fldCharType="end"/>
      </w:r>
      <w:r w:rsidRPr="00A679F7">
        <w:rPr>
          <w:rFonts w:ascii="Arial" w:hAnsi="Arial" w:cs="Arial"/>
        </w:rPr>
        <w:t xml:space="preserve">, which provides further information on such procedures. Additionally, </w:t>
      </w:r>
    </w:p>
    <w:p w14:paraId="0C8201AE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they can be contacted directly at the following address:</w:t>
      </w:r>
    </w:p>
    <w:p w14:paraId="728734EB" w14:textId="77777777" w:rsidR="00A679F7" w:rsidRPr="00A679F7" w:rsidRDefault="00A679F7" w:rsidP="00A679F7">
      <w:pPr>
        <w:rPr>
          <w:rFonts w:ascii="Arial" w:hAnsi="Arial" w:cs="Arial"/>
        </w:rPr>
      </w:pPr>
    </w:p>
    <w:p w14:paraId="48060AD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lastRenderedPageBreak/>
        <w:t>Ethical Standards Commissioner</w:t>
      </w:r>
    </w:p>
    <w:p w14:paraId="2ADBA4E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Thistle House</w:t>
      </w:r>
    </w:p>
    <w:p w14:paraId="47527CAC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91 Haymarket Terrace</w:t>
      </w:r>
    </w:p>
    <w:p w14:paraId="4285C041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Edinburgh</w:t>
      </w:r>
    </w:p>
    <w:p w14:paraId="202D5B6D" w14:textId="77777777" w:rsidR="00A679F7" w:rsidRPr="00A679F7" w:rsidRDefault="00A679F7" w:rsidP="00A679F7">
      <w:pPr>
        <w:rPr>
          <w:rFonts w:ascii="Arial" w:hAnsi="Arial" w:cs="Arial"/>
        </w:rPr>
      </w:pPr>
      <w:proofErr w:type="spellStart"/>
      <w:r w:rsidRPr="00A679F7">
        <w:rPr>
          <w:rFonts w:ascii="Arial" w:hAnsi="Arial" w:cs="Arial"/>
        </w:rPr>
        <w:t>EH12</w:t>
      </w:r>
      <w:proofErr w:type="spellEnd"/>
      <w:r w:rsidRPr="00A679F7">
        <w:rPr>
          <w:rFonts w:ascii="Arial" w:hAnsi="Arial" w:cs="Arial"/>
        </w:rPr>
        <w:t xml:space="preserve"> </w:t>
      </w:r>
      <w:proofErr w:type="spellStart"/>
      <w:r w:rsidRPr="00A679F7">
        <w:rPr>
          <w:rFonts w:ascii="Arial" w:hAnsi="Arial" w:cs="Arial"/>
        </w:rPr>
        <w:t>5HE</w:t>
      </w:r>
      <w:proofErr w:type="spellEnd"/>
    </w:p>
    <w:p w14:paraId="071927F6" w14:textId="77777777" w:rsidR="00A679F7" w:rsidRPr="00A679F7" w:rsidRDefault="00A679F7" w:rsidP="00A679F7">
      <w:pPr>
        <w:rPr>
          <w:rFonts w:ascii="Arial" w:hAnsi="Arial" w:cs="Arial"/>
        </w:rPr>
      </w:pPr>
    </w:p>
    <w:p w14:paraId="6B1EC728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Telephone: 0131 347 3890</w:t>
      </w:r>
    </w:p>
    <w:p w14:paraId="16CB2B9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Email: </w:t>
      </w:r>
      <w:hyperlink r:id="rId17" w:history="1">
        <w:r w:rsidRPr="00A679F7">
          <w:rPr>
            <w:rStyle w:val="Hyperlink"/>
            <w:rFonts w:ascii="Arial" w:hAnsi="Arial" w:cs="Arial"/>
          </w:rPr>
          <w:t>investigations@ethicalstandards.org.uk</w:t>
        </w:r>
      </w:hyperlink>
    </w:p>
    <w:p w14:paraId="0B54F709" w14:textId="77777777" w:rsidR="00A679F7" w:rsidRPr="00A679F7" w:rsidRDefault="00A679F7" w:rsidP="00A679F7">
      <w:pPr>
        <w:rPr>
          <w:rFonts w:ascii="Arial" w:hAnsi="Arial" w:cs="Arial"/>
        </w:rPr>
      </w:pPr>
    </w:p>
    <w:p w14:paraId="5595D54E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Further Support</w:t>
      </w:r>
    </w:p>
    <w:p w14:paraId="702504A6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5730430C" w14:textId="77777777" w:rsidR="00A679F7" w:rsidRPr="00A679F7" w:rsidRDefault="00A679F7" w:rsidP="00A679F7">
      <w:pPr>
        <w:rPr>
          <w:rFonts w:ascii="Arial" w:hAnsi="Arial" w:cs="Arial"/>
        </w:rPr>
      </w:pPr>
      <w:hyperlink r:id="rId18" w:history="1">
        <w:r w:rsidRPr="00A679F7">
          <w:rPr>
            <w:rStyle w:val="Hyperlink"/>
            <w:rFonts w:ascii="Arial" w:hAnsi="Arial" w:cs="Arial"/>
          </w:rPr>
          <w:t>Protect</w:t>
        </w:r>
      </w:hyperlink>
      <w:r w:rsidRPr="00A679F7">
        <w:rPr>
          <w:rFonts w:ascii="Arial" w:hAnsi="Arial" w:cs="Arial"/>
        </w:rPr>
        <w:t xml:space="preserve"> is the UK’s whistleblowing charity, which aims to stop harm by encouraging </w:t>
      </w:r>
    </w:p>
    <w:p w14:paraId="71890F2E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safe whistleblowing. Protect offers a free </w:t>
      </w:r>
      <w:hyperlink r:id="rId19" w:history="1">
        <w:r w:rsidRPr="00A679F7">
          <w:rPr>
            <w:rStyle w:val="Hyperlink"/>
            <w:rFonts w:ascii="Arial" w:hAnsi="Arial" w:cs="Arial"/>
          </w:rPr>
          <w:t>Advice Line</w:t>
        </w:r>
      </w:hyperlink>
      <w:r w:rsidRPr="00A679F7">
        <w:rPr>
          <w:rFonts w:ascii="Arial" w:hAnsi="Arial" w:cs="Arial"/>
        </w:rPr>
        <w:t xml:space="preserve"> that provides expert and </w:t>
      </w:r>
    </w:p>
    <w:p w14:paraId="3218402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confidential advice on how best to raise your concern and your protection as a </w:t>
      </w:r>
    </w:p>
    <w:p w14:paraId="676246D3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whistleblower.</w:t>
      </w:r>
    </w:p>
    <w:p w14:paraId="4043F600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0A4146AE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How the concern will be handled</w:t>
      </w:r>
    </w:p>
    <w:p w14:paraId="05412B2D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3022060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Where, following investigation, a disclosure is substantiated, appropriate action may </w:t>
      </w:r>
    </w:p>
    <w:p w14:paraId="244E52F3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be taken against the person who is the subject of the disclosure. This is regardless </w:t>
      </w:r>
    </w:p>
    <w:p w14:paraId="6BD0F949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of whether the disclosure was raised internally or externally.</w:t>
      </w:r>
    </w:p>
    <w:p w14:paraId="4AF84A86" w14:textId="77777777" w:rsidR="00A679F7" w:rsidRPr="00A679F7" w:rsidRDefault="00A679F7" w:rsidP="00A679F7">
      <w:pPr>
        <w:rPr>
          <w:rFonts w:ascii="Arial" w:hAnsi="Arial" w:cs="Arial"/>
        </w:rPr>
      </w:pPr>
    </w:p>
    <w:p w14:paraId="324FCAD3" w14:textId="77777777" w:rsidR="00A679F7" w:rsidRPr="00A679F7" w:rsidRDefault="00A679F7" w:rsidP="00A679F7">
      <w:pPr>
        <w:rPr>
          <w:rFonts w:ascii="Arial" w:hAnsi="Arial" w:cs="Arial"/>
        </w:rPr>
      </w:pPr>
      <w:proofErr w:type="gramStart"/>
      <w:r w:rsidRPr="00A679F7">
        <w:rPr>
          <w:rFonts w:ascii="Arial" w:hAnsi="Arial" w:cs="Arial"/>
        </w:rPr>
        <w:t>In the event that</w:t>
      </w:r>
      <w:proofErr w:type="gramEnd"/>
      <w:r w:rsidRPr="00A679F7">
        <w:rPr>
          <w:rFonts w:ascii="Arial" w:hAnsi="Arial" w:cs="Arial"/>
        </w:rPr>
        <w:t xml:space="preserve"> a concern is referred directly to a Scottish Minister (as a member of </w:t>
      </w:r>
    </w:p>
    <w:p w14:paraId="3A24D9D1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the Scottish Executive for the purposes of section </w:t>
      </w:r>
      <w:proofErr w:type="spellStart"/>
      <w:r w:rsidRPr="00A679F7">
        <w:rPr>
          <w:rFonts w:ascii="Arial" w:hAnsi="Arial" w:cs="Arial"/>
        </w:rPr>
        <w:t>43E</w:t>
      </w:r>
      <w:proofErr w:type="spellEnd"/>
      <w:r w:rsidRPr="00A679F7">
        <w:rPr>
          <w:rFonts w:ascii="Arial" w:hAnsi="Arial" w:cs="Arial"/>
        </w:rPr>
        <w:t xml:space="preserve"> of the Employment Act 1996), </w:t>
      </w:r>
    </w:p>
    <w:p w14:paraId="32C5069C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it is likely that the relevant Scottish Government Sponsor Directorate will be involved </w:t>
      </w:r>
    </w:p>
    <w:p w14:paraId="4B9B66CA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in consideration of that disclosure. It may seek to obtain relevant information directly </w:t>
      </w:r>
    </w:p>
    <w:p w14:paraId="23C31E3D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from the public body.</w:t>
      </w:r>
    </w:p>
    <w:p w14:paraId="0F6BCF3F" w14:textId="77777777" w:rsidR="00A679F7" w:rsidRPr="00A679F7" w:rsidRDefault="00A679F7" w:rsidP="00A679F7">
      <w:pPr>
        <w:rPr>
          <w:rFonts w:ascii="Arial" w:hAnsi="Arial" w:cs="Arial"/>
        </w:rPr>
      </w:pPr>
    </w:p>
    <w:p w14:paraId="35FA697F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  <w:r w:rsidRPr="00A679F7">
        <w:rPr>
          <w:rFonts w:ascii="Arial" w:hAnsi="Arial" w:cs="Arial"/>
          <w:b/>
          <w:bCs/>
          <w:u w:val="single"/>
        </w:rPr>
        <w:t>Misuse of this policy</w:t>
      </w:r>
    </w:p>
    <w:p w14:paraId="62ADFD29" w14:textId="77777777" w:rsidR="00A679F7" w:rsidRPr="00A679F7" w:rsidRDefault="00A679F7" w:rsidP="00A679F7">
      <w:pPr>
        <w:rPr>
          <w:rFonts w:ascii="Arial" w:hAnsi="Arial" w:cs="Arial"/>
          <w:b/>
          <w:bCs/>
          <w:u w:val="single"/>
        </w:rPr>
      </w:pPr>
    </w:p>
    <w:p w14:paraId="47D5E76F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>Individuals should not:</w:t>
      </w:r>
    </w:p>
    <w:p w14:paraId="741C697C" w14:textId="77777777" w:rsidR="00A679F7" w:rsidRPr="00A679F7" w:rsidRDefault="00A679F7" w:rsidP="00A679F7">
      <w:pPr>
        <w:rPr>
          <w:rFonts w:ascii="Arial" w:hAnsi="Arial" w:cs="Arial"/>
        </w:rPr>
      </w:pPr>
    </w:p>
    <w:p w14:paraId="0107A3ED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Deliberately make false or malicious </w:t>
      </w:r>
      <w:proofErr w:type="gramStart"/>
      <w:r w:rsidRPr="00A679F7">
        <w:rPr>
          <w:rFonts w:cs="Arial"/>
          <w:szCs w:val="24"/>
        </w:rPr>
        <w:t>allegations;</w:t>
      </w:r>
      <w:proofErr w:type="gramEnd"/>
    </w:p>
    <w:p w14:paraId="1D28618A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Make disclosures for personal </w:t>
      </w:r>
      <w:proofErr w:type="gramStart"/>
      <w:r w:rsidRPr="00A679F7">
        <w:rPr>
          <w:rFonts w:cs="Arial"/>
          <w:szCs w:val="24"/>
        </w:rPr>
        <w:t>gain;</w:t>
      </w:r>
      <w:proofErr w:type="gramEnd"/>
    </w:p>
    <w:p w14:paraId="3132A594" w14:textId="77777777" w:rsidR="00A679F7" w:rsidRPr="00A679F7" w:rsidRDefault="00A679F7" w:rsidP="00A679F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Make an external disclosure to an organisation other than a prescribed person </w:t>
      </w:r>
    </w:p>
    <w:p w14:paraId="7F06F7D0" w14:textId="77777777" w:rsidR="00A679F7" w:rsidRPr="00A679F7" w:rsidRDefault="00A679F7" w:rsidP="00A679F7">
      <w:pPr>
        <w:pStyle w:val="ListParagraph"/>
        <w:rPr>
          <w:rFonts w:cs="Arial"/>
          <w:szCs w:val="24"/>
        </w:rPr>
      </w:pPr>
      <w:r w:rsidRPr="00A679F7">
        <w:rPr>
          <w:rFonts w:cs="Arial"/>
          <w:szCs w:val="24"/>
        </w:rPr>
        <w:t>or Body</w:t>
      </w:r>
    </w:p>
    <w:p w14:paraId="495DF557" w14:textId="77777777" w:rsidR="00A679F7" w:rsidRPr="00A679F7" w:rsidRDefault="00A679F7" w:rsidP="00A679F7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 xml:space="preserve">Victimise anyone for raising a concern or making a disclosure under this </w:t>
      </w:r>
    </w:p>
    <w:p w14:paraId="3499D5C2" w14:textId="77777777" w:rsidR="00A679F7" w:rsidRPr="00A679F7" w:rsidRDefault="00A679F7" w:rsidP="00A679F7">
      <w:pPr>
        <w:pStyle w:val="ListParagraph"/>
        <w:rPr>
          <w:rFonts w:cs="Arial"/>
          <w:szCs w:val="24"/>
        </w:rPr>
      </w:pPr>
      <w:r w:rsidRPr="00A679F7">
        <w:rPr>
          <w:rFonts w:cs="Arial"/>
          <w:szCs w:val="24"/>
        </w:rPr>
        <w:t>policy; and/or</w:t>
      </w:r>
    </w:p>
    <w:p w14:paraId="0CAA5470" w14:textId="77777777" w:rsidR="00A679F7" w:rsidRPr="00A679F7" w:rsidRDefault="00A679F7" w:rsidP="00A679F7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A679F7">
        <w:rPr>
          <w:rFonts w:cs="Arial"/>
          <w:szCs w:val="24"/>
        </w:rPr>
        <w:t>Inappropriately deter anyone from making a legitimate disclosure.</w:t>
      </w:r>
    </w:p>
    <w:p w14:paraId="7D7601CF" w14:textId="77777777" w:rsidR="00A679F7" w:rsidRPr="00A679F7" w:rsidRDefault="00A679F7" w:rsidP="00A679F7">
      <w:pPr>
        <w:rPr>
          <w:rFonts w:ascii="Arial" w:hAnsi="Arial" w:cs="Arial"/>
        </w:rPr>
      </w:pPr>
    </w:p>
    <w:p w14:paraId="33305A16" w14:textId="77777777" w:rsidR="00A679F7" w:rsidRPr="00A679F7" w:rsidRDefault="00A679F7" w:rsidP="00A679F7">
      <w:pPr>
        <w:rPr>
          <w:rFonts w:ascii="Arial" w:hAnsi="Arial" w:cs="Arial"/>
        </w:rPr>
      </w:pPr>
      <w:r w:rsidRPr="00A679F7">
        <w:rPr>
          <w:rFonts w:ascii="Arial" w:hAnsi="Arial" w:cs="Arial"/>
        </w:rPr>
        <w:t xml:space="preserve">Such conduct will be investigated and could lead to disciplinary action (or other such </w:t>
      </w:r>
    </w:p>
    <w:p w14:paraId="23B53296" w14:textId="29372101" w:rsidR="00237489" w:rsidRPr="00A679F7" w:rsidRDefault="00A679F7" w:rsidP="00237489">
      <w:pPr>
        <w:rPr>
          <w:rFonts w:ascii="Arial" w:hAnsi="Arial" w:cs="Arial"/>
        </w:rPr>
      </w:pPr>
      <w:r w:rsidRPr="00A679F7">
        <w:rPr>
          <w:rFonts w:ascii="Arial" w:hAnsi="Arial" w:cs="Arial"/>
        </w:rPr>
        <w:t>action as deemed appropriate).</w:t>
      </w:r>
    </w:p>
    <w:sectPr w:rsidR="00237489" w:rsidRPr="00A679F7" w:rsidSect="00B7726E">
      <w:headerReference w:type="default" r:id="rId20"/>
      <w:pgSz w:w="11900" w:h="16840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2C10" w14:textId="77777777" w:rsidR="00455C5E" w:rsidRDefault="00455C5E" w:rsidP="00B7726E">
      <w:r>
        <w:separator/>
      </w:r>
    </w:p>
  </w:endnote>
  <w:endnote w:type="continuationSeparator" w:id="0">
    <w:p w14:paraId="57462C11" w14:textId="77777777" w:rsidR="00455C5E" w:rsidRDefault="00455C5E" w:rsidP="00B7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70281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62C15" w14:textId="77777777" w:rsidR="00B7726E" w:rsidRDefault="00B7726E" w:rsidP="00F025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462C16" w14:textId="77777777" w:rsidR="00B7726E" w:rsidRDefault="00B77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2C0E" w14:textId="77777777" w:rsidR="00455C5E" w:rsidRDefault="00455C5E" w:rsidP="00B7726E">
      <w:r>
        <w:separator/>
      </w:r>
    </w:p>
  </w:footnote>
  <w:footnote w:type="continuationSeparator" w:id="0">
    <w:p w14:paraId="57462C0F" w14:textId="77777777" w:rsidR="00455C5E" w:rsidRDefault="00455C5E" w:rsidP="00B7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155047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462C12" w14:textId="77777777" w:rsidR="00C970C1" w:rsidRDefault="00C970C1" w:rsidP="00F025B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462C13" w14:textId="77777777" w:rsidR="00E72601" w:rsidRDefault="00E72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2C14" w14:textId="77777777" w:rsidR="00B7726E" w:rsidRPr="00352966" w:rsidRDefault="00B7726E" w:rsidP="00352966">
    <w:pPr>
      <w:pStyle w:val="Header"/>
      <w:jc w:val="center"/>
      <w:rPr>
        <w:rFonts w:ascii="Helvetica" w:hAnsi="Helvetic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2C17" w14:textId="77777777" w:rsidR="00C970C1" w:rsidRPr="0026343B" w:rsidRDefault="00E72601" w:rsidP="00C970C1">
    <w:pPr>
      <w:pStyle w:val="Header"/>
      <w:jc w:val="center"/>
      <w:rPr>
        <w:rStyle w:val="PageNumber"/>
        <w:rFonts w:ascii="Helvetica" w:hAnsi="Helvetica"/>
        <w:sz w:val="16"/>
        <w:szCs w:val="16"/>
      </w:rPr>
    </w:pPr>
    <w:r w:rsidRPr="0026343B">
      <w:rPr>
        <w:rFonts w:ascii="Helvetica" w:hAnsi="Helvetica"/>
        <w:sz w:val="16"/>
        <w:szCs w:val="16"/>
      </w:rPr>
      <w:t>Report title</w:t>
    </w:r>
    <w:r w:rsidRPr="0026343B">
      <w:rPr>
        <w:rFonts w:ascii="Helvetica" w:hAnsi="Helvetica"/>
        <w:color w:val="8F2885"/>
        <w:sz w:val="16"/>
        <w:szCs w:val="16"/>
      </w:rPr>
      <w:t xml:space="preserve"> | </w:t>
    </w:r>
    <w:r w:rsidR="0026343B" w:rsidRPr="0026343B">
      <w:rPr>
        <w:rFonts w:ascii="Helvetica" w:hAnsi="Helvetica"/>
        <w:sz w:val="16"/>
        <w:szCs w:val="16"/>
      </w:rPr>
      <w:t>The Scottish Fuel Poverty Advisory Panel</w:t>
    </w:r>
    <w:r w:rsidR="00C970C1" w:rsidRPr="0026343B">
      <w:rPr>
        <w:rFonts w:ascii="Helvetica" w:hAnsi="Helvetica"/>
        <w:color w:val="8DC9A8"/>
        <w:sz w:val="16"/>
        <w:szCs w:val="16"/>
      </w:rPr>
      <w:t xml:space="preserve"> </w:t>
    </w:r>
    <w:r w:rsidR="00C970C1" w:rsidRPr="0026343B">
      <w:rPr>
        <w:rFonts w:ascii="Helvetica" w:hAnsi="Helvetica"/>
        <w:color w:val="8F2885"/>
        <w:sz w:val="16"/>
        <w:szCs w:val="16"/>
      </w:rPr>
      <w:t xml:space="preserve">| </w:t>
    </w:r>
    <w:r w:rsidR="00C970C1" w:rsidRPr="0026343B">
      <w:rPr>
        <w:rFonts w:ascii="Helvetica" w:hAnsi="Helvetica"/>
        <w:b/>
        <w:bCs/>
        <w:sz w:val="16"/>
        <w:szCs w:val="16"/>
      </w:rPr>
      <w:t xml:space="preserve">Page </w:t>
    </w:r>
    <w:sdt>
      <w:sdtPr>
        <w:rPr>
          <w:rStyle w:val="PageNumber"/>
          <w:rFonts w:ascii="Helvetica" w:hAnsi="Helvetica"/>
          <w:b/>
          <w:bCs/>
          <w:sz w:val="16"/>
          <w:szCs w:val="16"/>
        </w:rPr>
        <w:id w:val="-35744522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C970C1" w:rsidRPr="0026343B">
          <w:rPr>
            <w:rStyle w:val="PageNumber"/>
            <w:rFonts w:ascii="Helvetica" w:hAnsi="Helvetica"/>
            <w:b/>
            <w:bCs/>
            <w:sz w:val="16"/>
            <w:szCs w:val="16"/>
          </w:rPr>
          <w:fldChar w:fldCharType="begin"/>
        </w:r>
        <w:r w:rsidR="00C970C1" w:rsidRPr="0026343B">
          <w:rPr>
            <w:rStyle w:val="PageNumber"/>
            <w:rFonts w:ascii="Helvetica" w:hAnsi="Helvetica"/>
            <w:b/>
            <w:bCs/>
            <w:sz w:val="16"/>
            <w:szCs w:val="16"/>
          </w:rPr>
          <w:instrText xml:space="preserve"> PAGE </w:instrText>
        </w:r>
        <w:r w:rsidR="00C970C1" w:rsidRPr="0026343B">
          <w:rPr>
            <w:rStyle w:val="PageNumber"/>
            <w:rFonts w:ascii="Helvetica" w:hAnsi="Helvetica"/>
            <w:b/>
            <w:bCs/>
            <w:sz w:val="16"/>
            <w:szCs w:val="16"/>
          </w:rPr>
          <w:fldChar w:fldCharType="separate"/>
        </w:r>
        <w:r w:rsidR="00C970C1" w:rsidRPr="0026343B">
          <w:rPr>
            <w:rStyle w:val="PageNumber"/>
            <w:rFonts w:ascii="Helvetica" w:hAnsi="Helvetica"/>
            <w:b/>
            <w:bCs/>
            <w:sz w:val="16"/>
            <w:szCs w:val="16"/>
          </w:rPr>
          <w:t>2</w:t>
        </w:r>
        <w:r w:rsidR="00C970C1" w:rsidRPr="0026343B">
          <w:rPr>
            <w:rStyle w:val="PageNumber"/>
            <w:rFonts w:ascii="Helvetica" w:hAnsi="Helvetica"/>
            <w:b/>
            <w:bCs/>
            <w:sz w:val="16"/>
            <w:szCs w:val="16"/>
          </w:rPr>
          <w:fldChar w:fldCharType="end"/>
        </w:r>
      </w:sdtContent>
    </w:sdt>
  </w:p>
  <w:p w14:paraId="57462C18" w14:textId="77777777" w:rsidR="00E72601" w:rsidRPr="00352966" w:rsidRDefault="00E72601" w:rsidP="00352966">
    <w:pPr>
      <w:pStyle w:val="Header"/>
      <w:jc w:val="center"/>
      <w:rPr>
        <w:rFonts w:ascii="Helvetica" w:hAnsi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D47EB"/>
    <w:multiLevelType w:val="hybridMultilevel"/>
    <w:tmpl w:val="70A8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2B2"/>
    <w:multiLevelType w:val="hybridMultilevel"/>
    <w:tmpl w:val="913A0556"/>
    <w:lvl w:ilvl="0" w:tplc="0C44DD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26745"/>
    <w:multiLevelType w:val="hybridMultilevel"/>
    <w:tmpl w:val="4EAC9FC4"/>
    <w:lvl w:ilvl="0" w:tplc="0C44DD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93645">
    <w:abstractNumId w:val="0"/>
  </w:num>
  <w:num w:numId="2" w16cid:durableId="404835462">
    <w:abstractNumId w:val="2"/>
  </w:num>
  <w:num w:numId="3" w16cid:durableId="154837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0"/>
    <w:rsid w:val="000669A4"/>
    <w:rsid w:val="000745F0"/>
    <w:rsid w:val="001B3E6E"/>
    <w:rsid w:val="00237489"/>
    <w:rsid w:val="002577BE"/>
    <w:rsid w:val="0026343B"/>
    <w:rsid w:val="002A68C2"/>
    <w:rsid w:val="00346A9E"/>
    <w:rsid w:val="00352966"/>
    <w:rsid w:val="00455C5E"/>
    <w:rsid w:val="004652DE"/>
    <w:rsid w:val="004E1396"/>
    <w:rsid w:val="0051293F"/>
    <w:rsid w:val="00526F2D"/>
    <w:rsid w:val="005F241A"/>
    <w:rsid w:val="00675F96"/>
    <w:rsid w:val="00694ECE"/>
    <w:rsid w:val="007B7A21"/>
    <w:rsid w:val="007D4A3C"/>
    <w:rsid w:val="00815ECC"/>
    <w:rsid w:val="00821867"/>
    <w:rsid w:val="0088678E"/>
    <w:rsid w:val="008C5B97"/>
    <w:rsid w:val="008E711F"/>
    <w:rsid w:val="009160BB"/>
    <w:rsid w:val="009357BC"/>
    <w:rsid w:val="00964B2D"/>
    <w:rsid w:val="00987E2F"/>
    <w:rsid w:val="00A64507"/>
    <w:rsid w:val="00A679F7"/>
    <w:rsid w:val="00A75C68"/>
    <w:rsid w:val="00AD61EA"/>
    <w:rsid w:val="00B05BCF"/>
    <w:rsid w:val="00B25E19"/>
    <w:rsid w:val="00B310DC"/>
    <w:rsid w:val="00B7726E"/>
    <w:rsid w:val="00BC2829"/>
    <w:rsid w:val="00C970C1"/>
    <w:rsid w:val="00CC1C73"/>
    <w:rsid w:val="00CC22E1"/>
    <w:rsid w:val="00CD7E4C"/>
    <w:rsid w:val="00D5598D"/>
    <w:rsid w:val="00D748EE"/>
    <w:rsid w:val="00DD60DF"/>
    <w:rsid w:val="00E33E2D"/>
    <w:rsid w:val="00E53E18"/>
    <w:rsid w:val="00E72601"/>
    <w:rsid w:val="00F11B70"/>
    <w:rsid w:val="00F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2BBE"/>
  <w15:chartTrackingRefBased/>
  <w15:docId w15:val="{145E13D8-08D0-6741-B333-ACFC9305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8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726E"/>
    <w:pPr>
      <w:tabs>
        <w:tab w:val="center" w:pos="4680"/>
        <w:tab w:val="right" w:pos="9360"/>
      </w:tabs>
    </w:pPr>
  </w:style>
  <w:style w:type="paragraph" w:customStyle="1" w:styleId="SFPAPBodyText">
    <w:name w:val="SFPAP Body Text"/>
    <w:basedOn w:val="Normal"/>
    <w:qFormat/>
    <w:rsid w:val="00526F2D"/>
    <w:pPr>
      <w:spacing w:after="280" w:line="340" w:lineRule="exact"/>
    </w:pPr>
    <w:rPr>
      <w:rFonts w:ascii="Arial" w:hAnsi="Arial"/>
      <w:color w:val="000000" w:themeColor="text1"/>
    </w:rPr>
  </w:style>
  <w:style w:type="paragraph" w:customStyle="1" w:styleId="SFPAPHeading">
    <w:name w:val="SFPAP Heading"/>
    <w:basedOn w:val="Normal"/>
    <w:next w:val="SFPAPBodyText"/>
    <w:qFormat/>
    <w:rsid w:val="00526F2D"/>
    <w:pPr>
      <w:spacing w:after="500"/>
    </w:pPr>
    <w:rPr>
      <w:rFonts w:ascii="Arial" w:hAnsi="Arial"/>
      <w:bCs/>
      <w:color w:val="192F50"/>
      <w:sz w:val="68"/>
      <w:szCs w:val="80"/>
    </w:rPr>
  </w:style>
  <w:style w:type="paragraph" w:customStyle="1" w:styleId="SFPAPIntroPink">
    <w:name w:val="SFPAP Intro Pink"/>
    <w:basedOn w:val="Normal"/>
    <w:next w:val="SFPAPBodyText"/>
    <w:qFormat/>
    <w:rsid w:val="00526F2D"/>
    <w:pPr>
      <w:spacing w:after="500" w:line="360" w:lineRule="exact"/>
    </w:pPr>
    <w:rPr>
      <w:rFonts w:ascii="Arial" w:hAnsi="Arial"/>
      <w:b/>
      <w:color w:val="8F2885"/>
      <w:szCs w:val="34"/>
    </w:rPr>
  </w:style>
  <w:style w:type="paragraph" w:customStyle="1" w:styleId="SFPAPSmallSubheading">
    <w:name w:val="SFPAP Small Subheading"/>
    <w:basedOn w:val="Normal"/>
    <w:next w:val="SFPAPBodyText"/>
    <w:qFormat/>
    <w:rsid w:val="00526F2D"/>
    <w:pPr>
      <w:spacing w:after="200" w:line="340" w:lineRule="exact"/>
    </w:pPr>
    <w:rPr>
      <w:rFonts w:ascii="Arial" w:hAnsi="Arial"/>
      <w:b/>
      <w:bCs/>
      <w:color w:val="000000" w:themeColor="text1"/>
      <w:sz w:val="26"/>
      <w:szCs w:val="28"/>
    </w:rPr>
  </w:style>
  <w:style w:type="paragraph" w:customStyle="1" w:styleId="SFPAPSubheadingPink">
    <w:name w:val="SFPAP Subheading Pink"/>
    <w:basedOn w:val="Normal"/>
    <w:next w:val="SFPAPBodyText"/>
    <w:qFormat/>
    <w:rsid w:val="00526F2D"/>
    <w:pPr>
      <w:spacing w:after="280" w:line="400" w:lineRule="exact"/>
    </w:pPr>
    <w:rPr>
      <w:rFonts w:ascii="Arial" w:hAnsi="Arial"/>
      <w:b/>
      <w:bCs/>
      <w:color w:val="8F2885"/>
      <w:sz w:val="34"/>
      <w:szCs w:val="40"/>
    </w:rPr>
  </w:style>
  <w:style w:type="character" w:customStyle="1" w:styleId="HeaderChar">
    <w:name w:val="Header Char"/>
    <w:basedOn w:val="DefaultParagraphFont"/>
    <w:link w:val="Header"/>
    <w:rsid w:val="00B7726E"/>
  </w:style>
  <w:style w:type="paragraph" w:styleId="Footer">
    <w:name w:val="footer"/>
    <w:basedOn w:val="Normal"/>
    <w:link w:val="FooterChar"/>
    <w:uiPriority w:val="99"/>
    <w:unhideWhenUsed/>
    <w:rsid w:val="00B77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6E"/>
  </w:style>
  <w:style w:type="character" w:styleId="PageNumber">
    <w:name w:val="page number"/>
    <w:basedOn w:val="DefaultParagraphFont"/>
    <w:uiPriority w:val="99"/>
    <w:semiHidden/>
    <w:unhideWhenUsed/>
    <w:rsid w:val="00B7726E"/>
  </w:style>
  <w:style w:type="paragraph" w:customStyle="1" w:styleId="BasicParagraph">
    <w:name w:val="[Basic Paragraph]"/>
    <w:basedOn w:val="Normal"/>
    <w:uiPriority w:val="99"/>
    <w:rsid w:val="00CC22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BC2829"/>
    <w:pPr>
      <w:spacing w:before="360"/>
    </w:pPr>
    <w:rPr>
      <w:rFonts w:ascii="Arial" w:hAnsi="Arial" w:cs="Calibri Light (Headings)"/>
      <w:bCs/>
      <w:color w:val="192F50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BC2829"/>
    <w:pPr>
      <w:spacing w:before="240" w:after="100"/>
    </w:pPr>
    <w:rPr>
      <w:rFonts w:ascii="Arial" w:hAnsi="Arial" w:cstheme="minorHAnsi"/>
      <w:b/>
      <w:bCs/>
      <w:color w:val="8F2B85"/>
      <w:sz w:val="26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C2829"/>
    <w:pPr>
      <w:spacing w:line="300" w:lineRule="exact"/>
      <w:ind w:left="238"/>
    </w:pPr>
    <w:rPr>
      <w:rFonts w:ascii="Arial" w:hAnsi="Arial" w:cstheme="minorHAnsi"/>
      <w:color w:val="000000" w:themeColor="text1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C2829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2829"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2829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2829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2829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2829"/>
    <w:pPr>
      <w:ind w:left="1680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82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745F0"/>
    <w:rPr>
      <w:color w:val="8F2885"/>
      <w:u w:val="none"/>
    </w:rPr>
  </w:style>
  <w:style w:type="paragraph" w:customStyle="1" w:styleId="Style1">
    <w:name w:val="Style1"/>
    <w:basedOn w:val="SFPAPIntroPink"/>
    <w:qFormat/>
    <w:rsid w:val="007B7A21"/>
    <w:rPr>
      <w:color w:val="007978"/>
    </w:rPr>
  </w:style>
  <w:style w:type="paragraph" w:customStyle="1" w:styleId="SFPAPSubheadingGreen">
    <w:name w:val="SFPAP Subheading Green"/>
    <w:basedOn w:val="SFPAPIntroPink"/>
    <w:next w:val="SFPAPBodyText"/>
    <w:qFormat/>
    <w:rsid w:val="007B7A21"/>
    <w:pPr>
      <w:spacing w:after="280" w:line="400" w:lineRule="exact"/>
    </w:pPr>
    <w:rPr>
      <w:color w:val="007978"/>
      <w:sz w:val="34"/>
    </w:rPr>
  </w:style>
  <w:style w:type="paragraph" w:customStyle="1" w:styleId="SFPAPSubheadingBlue">
    <w:name w:val="SFPAP Subheading Blue"/>
    <w:basedOn w:val="SFPAPIntroPink"/>
    <w:next w:val="SFPAPBodyText"/>
    <w:qFormat/>
    <w:rsid w:val="007B7A21"/>
    <w:pPr>
      <w:spacing w:after="280" w:line="400" w:lineRule="exact"/>
    </w:pPr>
    <w:rPr>
      <w:color w:val="1F64AE"/>
      <w:sz w:val="34"/>
    </w:rPr>
  </w:style>
  <w:style w:type="paragraph" w:customStyle="1" w:styleId="SFPAPIntroBlue">
    <w:name w:val="SFPAP Intro Blue"/>
    <w:basedOn w:val="SFPAPIntroPink"/>
    <w:next w:val="SFPAPBodyText"/>
    <w:qFormat/>
    <w:rsid w:val="007B7A21"/>
    <w:rPr>
      <w:color w:val="1F64AE"/>
    </w:rPr>
  </w:style>
  <w:style w:type="paragraph" w:customStyle="1" w:styleId="SFPAPIntroGreen">
    <w:name w:val="SFPAP Intro Green"/>
    <w:basedOn w:val="SFPAPIntroPink"/>
    <w:next w:val="SFPAPBodyText"/>
    <w:qFormat/>
    <w:rsid w:val="007B7A21"/>
    <w:rPr>
      <w:color w:val="007978"/>
    </w:rPr>
  </w:style>
  <w:style w:type="paragraph" w:styleId="ListParagraph">
    <w:name w:val="List Paragraph"/>
    <w:basedOn w:val="Normal"/>
    <w:uiPriority w:val="34"/>
    <w:qFormat/>
    <w:rsid w:val="00A679F7"/>
    <w:pPr>
      <w:ind w:left="720"/>
      <w:contextualSpacing/>
    </w:pPr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https://protect-advice.org.u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nvestigations@ethicalstandards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uk/asp/2019/10/content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pga/1998/23/section/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rotect-advice.org.uk/advice-lin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gov.uk/ukpga/1998/23/cont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8CB5D-58CC-6A46-9C03-1207224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Boyd</dc:creator>
  <cp:keywords/>
  <dc:description/>
  <cp:lastModifiedBy>Trisha Melvin</cp:lastModifiedBy>
  <cp:revision>2</cp:revision>
  <dcterms:created xsi:type="dcterms:W3CDTF">2024-12-04T14:22:00Z</dcterms:created>
  <dcterms:modified xsi:type="dcterms:W3CDTF">2024-12-04T14:22:00Z</dcterms:modified>
</cp:coreProperties>
</file>